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2A3" w:rsidRPr="00FD3B87" w:rsidRDefault="005802A3" w:rsidP="005802A3">
      <w:pPr>
        <w:autoSpaceDE w:val="0"/>
        <w:autoSpaceDN w:val="0"/>
        <w:adjustRightInd w:val="0"/>
        <w:jc w:val="center"/>
        <w:rPr>
          <w:rFonts w:ascii="Calibri" w:hAnsi="Calibri" w:cs="Calibri"/>
          <w:b/>
          <w:bCs/>
          <w:sz w:val="22"/>
          <w:szCs w:val="22"/>
        </w:rPr>
      </w:pPr>
      <w:bookmarkStart w:id="0" w:name="_GoBack"/>
      <w:bookmarkEnd w:id="0"/>
      <w:r w:rsidRPr="00FD3B87">
        <w:rPr>
          <w:rFonts w:ascii="Calibri" w:hAnsi="Calibri" w:cs="Calibri"/>
          <w:b/>
          <w:bCs/>
          <w:sz w:val="22"/>
          <w:szCs w:val="22"/>
        </w:rPr>
        <w:t xml:space="preserve">ATA DE REGISTRO DE PREÇOS Nº </w:t>
      </w:r>
      <w:r w:rsidR="00FD3B87" w:rsidRPr="00FD3B87">
        <w:rPr>
          <w:rFonts w:ascii="Calibri" w:hAnsi="Calibri" w:cs="Calibri"/>
          <w:b/>
          <w:bCs/>
          <w:sz w:val="22"/>
          <w:szCs w:val="22"/>
        </w:rPr>
        <w:t>9</w:t>
      </w:r>
      <w:r w:rsidR="001A181E">
        <w:rPr>
          <w:rFonts w:ascii="Calibri" w:hAnsi="Calibri" w:cs="Calibri"/>
          <w:b/>
          <w:bCs/>
          <w:sz w:val="22"/>
          <w:szCs w:val="22"/>
        </w:rPr>
        <w:t>1</w:t>
      </w:r>
      <w:r w:rsidRPr="00FD3B87">
        <w:rPr>
          <w:rFonts w:ascii="Calibri" w:hAnsi="Calibri" w:cs="Calibri"/>
          <w:b/>
          <w:bCs/>
          <w:sz w:val="22"/>
          <w:szCs w:val="22"/>
        </w:rPr>
        <w:t>/201</w:t>
      </w:r>
      <w:r w:rsidR="00FD3B87" w:rsidRPr="00FD3B87">
        <w:rPr>
          <w:rFonts w:ascii="Calibri" w:hAnsi="Calibri" w:cs="Calibri"/>
          <w:b/>
          <w:bCs/>
          <w:sz w:val="22"/>
          <w:szCs w:val="22"/>
        </w:rPr>
        <w:t>6</w:t>
      </w:r>
    </w:p>
    <w:p w:rsidR="005802A3" w:rsidRPr="00FD3B87" w:rsidRDefault="005802A3" w:rsidP="005802A3">
      <w:pPr>
        <w:widowControl w:val="0"/>
        <w:autoSpaceDE w:val="0"/>
        <w:autoSpaceDN w:val="0"/>
        <w:adjustRightInd w:val="0"/>
        <w:jc w:val="center"/>
        <w:rPr>
          <w:rFonts w:ascii="Calibri" w:hAnsi="Calibri" w:cs="Calibri"/>
          <w:b/>
          <w:sz w:val="22"/>
          <w:szCs w:val="22"/>
        </w:rPr>
      </w:pPr>
      <w:r w:rsidRPr="00FD3B87">
        <w:rPr>
          <w:rFonts w:ascii="Calibri" w:hAnsi="Calibri" w:cs="Calibri"/>
          <w:b/>
          <w:sz w:val="22"/>
          <w:szCs w:val="22"/>
        </w:rPr>
        <w:t xml:space="preserve">PREGÃO N° </w:t>
      </w:r>
      <w:r w:rsidR="00FD3B87" w:rsidRPr="00FD3B87">
        <w:rPr>
          <w:rFonts w:ascii="Calibri" w:hAnsi="Calibri" w:cs="Calibri"/>
          <w:b/>
          <w:sz w:val="22"/>
          <w:szCs w:val="22"/>
        </w:rPr>
        <w:t>31</w:t>
      </w:r>
      <w:r w:rsidRPr="00FD3B87">
        <w:rPr>
          <w:rFonts w:ascii="Calibri" w:hAnsi="Calibri" w:cs="Calibri"/>
          <w:b/>
          <w:sz w:val="22"/>
          <w:szCs w:val="22"/>
        </w:rPr>
        <w:t>/201</w:t>
      </w:r>
      <w:r w:rsidR="00FD3B87" w:rsidRPr="00FD3B87">
        <w:rPr>
          <w:rFonts w:ascii="Calibri" w:hAnsi="Calibri" w:cs="Calibri"/>
          <w:b/>
          <w:sz w:val="22"/>
          <w:szCs w:val="22"/>
        </w:rPr>
        <w:t>6</w:t>
      </w:r>
    </w:p>
    <w:p w:rsidR="005802A3" w:rsidRPr="00FD3B87" w:rsidRDefault="005802A3" w:rsidP="005802A3">
      <w:pPr>
        <w:widowControl w:val="0"/>
        <w:autoSpaceDE w:val="0"/>
        <w:autoSpaceDN w:val="0"/>
        <w:adjustRightInd w:val="0"/>
        <w:jc w:val="center"/>
        <w:rPr>
          <w:rFonts w:ascii="Calibri" w:hAnsi="Calibri" w:cs="Calibri"/>
          <w:b/>
          <w:sz w:val="22"/>
          <w:szCs w:val="22"/>
        </w:rPr>
      </w:pPr>
      <w:r w:rsidRPr="00FD3B87">
        <w:rPr>
          <w:rFonts w:ascii="Calibri" w:hAnsi="Calibri" w:cs="Calibri"/>
          <w:b/>
          <w:sz w:val="22"/>
          <w:szCs w:val="22"/>
        </w:rPr>
        <w:t>VALIDADE: 12 MESES</w:t>
      </w:r>
    </w:p>
    <w:p w:rsidR="005802A3" w:rsidRPr="00FD3B87" w:rsidRDefault="005802A3" w:rsidP="005802A3">
      <w:pPr>
        <w:widowControl w:val="0"/>
        <w:autoSpaceDE w:val="0"/>
        <w:autoSpaceDN w:val="0"/>
        <w:adjustRightInd w:val="0"/>
        <w:rPr>
          <w:rFonts w:ascii="Calibri" w:hAnsi="Calibri" w:cs="Calibri"/>
          <w:sz w:val="22"/>
          <w:szCs w:val="22"/>
        </w:rPr>
      </w:pPr>
    </w:p>
    <w:p w:rsidR="005802A3" w:rsidRPr="001A181E" w:rsidRDefault="005802A3" w:rsidP="005802A3">
      <w:pPr>
        <w:widowControl w:val="0"/>
        <w:autoSpaceDE w:val="0"/>
        <w:autoSpaceDN w:val="0"/>
        <w:adjustRightInd w:val="0"/>
        <w:jc w:val="both"/>
        <w:rPr>
          <w:rFonts w:ascii="Calibri" w:hAnsi="Calibri" w:cs="Calibri"/>
          <w:sz w:val="22"/>
          <w:szCs w:val="22"/>
        </w:rPr>
      </w:pPr>
      <w:r w:rsidRPr="001A181E">
        <w:rPr>
          <w:rFonts w:ascii="Calibri" w:hAnsi="Calibri" w:cs="Calibri"/>
          <w:sz w:val="22"/>
          <w:szCs w:val="22"/>
        </w:rPr>
        <w:t xml:space="preserve">Aos </w:t>
      </w:r>
      <w:r w:rsidR="00FD3B87" w:rsidRPr="001A181E">
        <w:rPr>
          <w:rFonts w:ascii="Calibri" w:hAnsi="Calibri" w:cs="Calibri"/>
          <w:sz w:val="22"/>
          <w:szCs w:val="22"/>
        </w:rPr>
        <w:t>19</w:t>
      </w:r>
      <w:r w:rsidRPr="001A181E">
        <w:rPr>
          <w:rFonts w:ascii="Calibri" w:hAnsi="Calibri" w:cs="Calibri"/>
          <w:sz w:val="22"/>
          <w:szCs w:val="22"/>
        </w:rPr>
        <w:t xml:space="preserve"> dias do mês de </w:t>
      </w:r>
      <w:r w:rsidR="00FD3B87" w:rsidRPr="001A181E">
        <w:rPr>
          <w:rFonts w:ascii="Calibri" w:hAnsi="Calibri" w:cs="Calibri"/>
          <w:sz w:val="22"/>
          <w:szCs w:val="22"/>
        </w:rPr>
        <w:t>agosto de 2016</w:t>
      </w:r>
      <w:r w:rsidRPr="001A181E">
        <w:rPr>
          <w:rFonts w:ascii="Calibri" w:hAnsi="Calibri" w:cs="Calibri"/>
          <w:sz w:val="22"/>
          <w:szCs w:val="22"/>
        </w:rPr>
        <w:t>, no Setor de Licitações da Prefeitura Municipal, O MUNICÍPIO DE NOVA EA - MG, Pessoa Jurídica de Direito Público, inscrito no CNPJ sob nº 16.819.831/0001-20, com sede na Rua João Pinheiro, nº 91, Bairro Centro, em Nova Era – MG – CEP: 35.920-000, neste ato</w:t>
      </w:r>
      <w:proofErr w:type="gramStart"/>
      <w:r w:rsidRPr="001A181E">
        <w:rPr>
          <w:rFonts w:ascii="Calibri" w:hAnsi="Calibri" w:cs="Calibri"/>
          <w:sz w:val="22"/>
          <w:szCs w:val="22"/>
        </w:rPr>
        <w:t xml:space="preserve">  </w:t>
      </w:r>
      <w:proofErr w:type="gramEnd"/>
      <w:r w:rsidRPr="001A181E">
        <w:rPr>
          <w:rFonts w:ascii="Calibri" w:hAnsi="Calibri" w:cs="Calibri"/>
          <w:sz w:val="22"/>
          <w:szCs w:val="22"/>
        </w:rPr>
        <w:t xml:space="preserve">representado pelo Prefeito Municipal, Sr. Benito de Araújo, doravante denominado CONTRATANTE, nos termos do art. 15 da Lei nº 8.666, de 21 de junho de 1993, em face da classificação das propostas apresentadas no Pregão </w:t>
      </w:r>
      <w:r w:rsidR="001C202A" w:rsidRPr="001A181E">
        <w:rPr>
          <w:rFonts w:ascii="Calibri" w:hAnsi="Calibri" w:cs="Calibri"/>
          <w:sz w:val="22"/>
          <w:szCs w:val="22"/>
        </w:rPr>
        <w:t>P</w:t>
      </w:r>
      <w:r w:rsidRPr="001A181E">
        <w:rPr>
          <w:rFonts w:ascii="Calibri" w:hAnsi="Calibri" w:cs="Calibri"/>
          <w:sz w:val="22"/>
          <w:szCs w:val="22"/>
        </w:rPr>
        <w:t xml:space="preserve">resencial nº 16/2015, cujo objeto é o registro de preços para futuras aquisições de medicamentos, por deliberação e Adjudicação do Pregoeiro, resolve REGISTRAR OS PREÇOS das empresas classificadas em primeiro lugar por item, observadas as condições do Edital que rege o Pregão e aquelas enunciadas nas Cláusulas que se seguem: </w:t>
      </w:r>
    </w:p>
    <w:p w:rsidR="00FD3B87" w:rsidRPr="001A181E" w:rsidRDefault="00FD3B87" w:rsidP="005802A3">
      <w:pPr>
        <w:widowControl w:val="0"/>
        <w:autoSpaceDE w:val="0"/>
        <w:autoSpaceDN w:val="0"/>
        <w:adjustRightInd w:val="0"/>
        <w:jc w:val="both"/>
        <w:rPr>
          <w:rFonts w:ascii="Calibri" w:hAnsi="Calibri" w:cs="Calibri"/>
          <w:sz w:val="22"/>
          <w:szCs w:val="22"/>
        </w:rPr>
      </w:pPr>
    </w:p>
    <w:p w:rsidR="001A181E" w:rsidRPr="001A181E" w:rsidRDefault="00FD3B87" w:rsidP="005802A3">
      <w:pPr>
        <w:widowControl w:val="0"/>
        <w:autoSpaceDE w:val="0"/>
        <w:autoSpaceDN w:val="0"/>
        <w:adjustRightInd w:val="0"/>
        <w:jc w:val="both"/>
        <w:rPr>
          <w:rFonts w:ascii="Calibri" w:hAnsi="Calibri" w:cs="Calibri"/>
          <w:b/>
          <w:sz w:val="20"/>
          <w:szCs w:val="20"/>
        </w:rPr>
      </w:pPr>
      <w:r w:rsidRPr="001A181E">
        <w:rPr>
          <w:rFonts w:ascii="Calibri" w:hAnsi="Calibri" w:cs="Calibri"/>
          <w:b/>
          <w:sz w:val="20"/>
          <w:szCs w:val="20"/>
        </w:rPr>
        <w:t xml:space="preserve">EMPRESA: </w:t>
      </w:r>
      <w:r w:rsidR="001A181E" w:rsidRPr="001A181E">
        <w:rPr>
          <w:rFonts w:ascii="Calibri" w:hAnsi="Calibri" w:cs="Calibri"/>
          <w:b/>
          <w:sz w:val="20"/>
          <w:szCs w:val="20"/>
        </w:rPr>
        <w:t>ALFALAGOS LTDA</w:t>
      </w:r>
    </w:p>
    <w:p w:rsidR="005802A3" w:rsidRPr="001A181E" w:rsidRDefault="00FD3B87" w:rsidP="005802A3">
      <w:pPr>
        <w:widowControl w:val="0"/>
        <w:autoSpaceDE w:val="0"/>
        <w:autoSpaceDN w:val="0"/>
        <w:adjustRightInd w:val="0"/>
        <w:jc w:val="both"/>
        <w:rPr>
          <w:rFonts w:ascii="Calibri" w:hAnsi="Calibri" w:cs="Calibri"/>
          <w:b/>
          <w:sz w:val="20"/>
          <w:szCs w:val="20"/>
        </w:rPr>
      </w:pPr>
      <w:r w:rsidRPr="001A181E">
        <w:rPr>
          <w:rFonts w:ascii="Calibri" w:hAnsi="Calibri" w:cs="Calibri"/>
          <w:b/>
          <w:sz w:val="20"/>
          <w:szCs w:val="20"/>
        </w:rPr>
        <w:t xml:space="preserve">CNPJ: </w:t>
      </w:r>
      <w:r w:rsidR="001A181E" w:rsidRPr="001A181E">
        <w:rPr>
          <w:rFonts w:ascii="Calibri" w:hAnsi="Calibri" w:cs="Calibri"/>
          <w:b/>
          <w:sz w:val="20"/>
          <w:szCs w:val="20"/>
        </w:rPr>
        <w:t>05.194.502/0001-14</w:t>
      </w:r>
    </w:p>
    <w:p w:rsidR="001A181E" w:rsidRDefault="00FD3B87" w:rsidP="005802A3">
      <w:pPr>
        <w:widowControl w:val="0"/>
        <w:autoSpaceDE w:val="0"/>
        <w:autoSpaceDN w:val="0"/>
        <w:adjustRightInd w:val="0"/>
        <w:jc w:val="both"/>
        <w:rPr>
          <w:rFonts w:ascii="Calibri" w:hAnsi="Calibri" w:cs="Calibri"/>
          <w:b/>
          <w:sz w:val="20"/>
          <w:szCs w:val="20"/>
        </w:rPr>
      </w:pPr>
      <w:r w:rsidRPr="001A181E">
        <w:rPr>
          <w:rFonts w:ascii="Calibri" w:hAnsi="Calibri" w:cs="Calibri"/>
          <w:b/>
          <w:sz w:val="20"/>
          <w:szCs w:val="20"/>
        </w:rPr>
        <w:t xml:space="preserve">ENDEREÇO: </w:t>
      </w:r>
      <w:r w:rsidR="001A181E" w:rsidRPr="001A181E">
        <w:rPr>
          <w:rFonts w:ascii="Calibri" w:hAnsi="Calibri" w:cs="Calibri"/>
          <w:b/>
          <w:sz w:val="20"/>
          <w:szCs w:val="20"/>
        </w:rPr>
        <w:t>AVENIDA ALBERTO VIEIRA ROMÃO, 1.700, DISTRITO INDUSTRIAL – ALFENAS/MG - CEP: 37.130-</w:t>
      </w:r>
      <w:proofErr w:type="gramStart"/>
      <w:r w:rsidR="001A181E" w:rsidRPr="001A181E">
        <w:rPr>
          <w:rFonts w:ascii="Calibri" w:hAnsi="Calibri" w:cs="Calibri"/>
          <w:b/>
          <w:sz w:val="20"/>
          <w:szCs w:val="20"/>
        </w:rPr>
        <w:t>000</w:t>
      </w:r>
      <w:proofErr w:type="gramEnd"/>
    </w:p>
    <w:p w:rsidR="0049672E" w:rsidRPr="001A181E" w:rsidRDefault="0049672E" w:rsidP="005802A3">
      <w:pPr>
        <w:widowControl w:val="0"/>
        <w:autoSpaceDE w:val="0"/>
        <w:autoSpaceDN w:val="0"/>
        <w:adjustRightInd w:val="0"/>
        <w:jc w:val="both"/>
        <w:rPr>
          <w:rFonts w:ascii="Calibri" w:hAnsi="Calibri" w:cs="Calibri"/>
          <w:b/>
          <w:sz w:val="20"/>
          <w:szCs w:val="20"/>
        </w:rPr>
      </w:pPr>
      <w:r>
        <w:rPr>
          <w:rFonts w:ascii="Calibri" w:hAnsi="Calibri" w:cs="Calibri"/>
          <w:b/>
          <w:sz w:val="20"/>
          <w:szCs w:val="20"/>
        </w:rPr>
        <w:t>REPRESENTANTE: N</w:t>
      </w:r>
      <w:r w:rsidR="00B61080">
        <w:rPr>
          <w:rFonts w:ascii="Calibri" w:hAnsi="Calibri" w:cs="Calibri"/>
          <w:b/>
          <w:sz w:val="20"/>
          <w:szCs w:val="20"/>
        </w:rPr>
        <w:t>A</w:t>
      </w:r>
      <w:r>
        <w:rPr>
          <w:rFonts w:ascii="Calibri" w:hAnsi="Calibri" w:cs="Calibri"/>
          <w:b/>
          <w:sz w:val="20"/>
          <w:szCs w:val="20"/>
        </w:rPr>
        <w:t>TANAEL PEREIRA</w:t>
      </w:r>
      <w:r>
        <w:rPr>
          <w:rFonts w:ascii="Calibri" w:hAnsi="Calibri" w:cs="Calibri"/>
          <w:b/>
          <w:sz w:val="20"/>
          <w:szCs w:val="20"/>
        </w:rPr>
        <w:tab/>
        <w:t>CPF: 502.690.546-34</w:t>
      </w:r>
    </w:p>
    <w:p w:rsidR="00FD3B87" w:rsidRPr="001A181E" w:rsidRDefault="001A181E" w:rsidP="005802A3">
      <w:pPr>
        <w:widowControl w:val="0"/>
        <w:autoSpaceDE w:val="0"/>
        <w:autoSpaceDN w:val="0"/>
        <w:adjustRightInd w:val="0"/>
        <w:jc w:val="both"/>
        <w:rPr>
          <w:rFonts w:ascii="Calibri" w:hAnsi="Calibri" w:cs="Calibri"/>
          <w:b/>
          <w:sz w:val="20"/>
          <w:szCs w:val="20"/>
        </w:rPr>
      </w:pPr>
      <w:r w:rsidRPr="001A181E">
        <w:rPr>
          <w:rFonts w:ascii="Calibri" w:hAnsi="Calibri" w:cs="Calibri"/>
          <w:b/>
          <w:sz w:val="20"/>
          <w:szCs w:val="20"/>
        </w:rPr>
        <w:t>TELE</w:t>
      </w:r>
      <w:r w:rsidR="00FD3B87" w:rsidRPr="001A181E">
        <w:rPr>
          <w:rFonts w:ascii="Calibri" w:hAnsi="Calibri" w:cs="Calibri"/>
          <w:b/>
          <w:sz w:val="20"/>
          <w:szCs w:val="20"/>
        </w:rPr>
        <w:t xml:space="preserve">FONE: </w:t>
      </w:r>
      <w:r w:rsidRPr="001A181E">
        <w:rPr>
          <w:rFonts w:ascii="Calibri" w:hAnsi="Calibri" w:cs="Calibri"/>
          <w:b/>
          <w:sz w:val="20"/>
          <w:szCs w:val="20"/>
        </w:rPr>
        <w:t xml:space="preserve">(35) 3291-5047 </w:t>
      </w:r>
      <w:r w:rsidR="00FD3B87" w:rsidRPr="001A181E">
        <w:rPr>
          <w:rFonts w:ascii="Calibri" w:hAnsi="Calibri" w:cs="Calibri"/>
          <w:b/>
          <w:sz w:val="20"/>
          <w:szCs w:val="20"/>
        </w:rPr>
        <w:tab/>
      </w:r>
      <w:r w:rsidR="0049672E">
        <w:rPr>
          <w:rFonts w:ascii="Calibri" w:hAnsi="Calibri" w:cs="Calibri"/>
          <w:b/>
          <w:sz w:val="20"/>
          <w:szCs w:val="20"/>
        </w:rPr>
        <w:tab/>
      </w:r>
      <w:r w:rsidR="00FD3B87" w:rsidRPr="001A181E">
        <w:rPr>
          <w:rFonts w:ascii="Calibri" w:hAnsi="Calibri" w:cs="Calibri"/>
          <w:b/>
          <w:sz w:val="20"/>
          <w:szCs w:val="20"/>
        </w:rPr>
        <w:t xml:space="preserve">E-MAIL: </w:t>
      </w:r>
      <w:r w:rsidRPr="001A181E">
        <w:rPr>
          <w:rFonts w:ascii="Calibri" w:hAnsi="Calibri" w:cs="Calibri"/>
          <w:b/>
          <w:sz w:val="20"/>
          <w:szCs w:val="20"/>
        </w:rPr>
        <w:t>ALFALAGOSLICITA</w:t>
      </w:r>
      <w:r w:rsidR="00B61080">
        <w:rPr>
          <w:rFonts w:ascii="Calibri" w:hAnsi="Calibri" w:cs="Calibri"/>
          <w:b/>
          <w:sz w:val="20"/>
          <w:szCs w:val="20"/>
        </w:rPr>
        <w:t>CO</w:t>
      </w:r>
      <w:r w:rsidRPr="001A181E">
        <w:rPr>
          <w:rFonts w:ascii="Calibri" w:hAnsi="Calibri" w:cs="Calibri"/>
          <w:b/>
          <w:sz w:val="20"/>
          <w:szCs w:val="20"/>
        </w:rPr>
        <w:t>ES@ALFALAGOS.COM.BR</w:t>
      </w:r>
    </w:p>
    <w:p w:rsidR="00FD3B87" w:rsidRPr="001A181E" w:rsidRDefault="00FD3B87" w:rsidP="005802A3">
      <w:pPr>
        <w:widowControl w:val="0"/>
        <w:autoSpaceDE w:val="0"/>
        <w:autoSpaceDN w:val="0"/>
        <w:adjustRightInd w:val="0"/>
        <w:jc w:val="both"/>
        <w:rPr>
          <w:rFonts w:ascii="Calibri" w:hAnsi="Calibri" w:cs="Calibri"/>
          <w:b/>
          <w:sz w:val="22"/>
          <w:szCs w:val="22"/>
        </w:rPr>
      </w:pPr>
    </w:p>
    <w:p w:rsidR="005802A3" w:rsidRPr="001A181E" w:rsidRDefault="005802A3" w:rsidP="005802A3">
      <w:pPr>
        <w:widowControl w:val="0"/>
        <w:autoSpaceDE w:val="0"/>
        <w:autoSpaceDN w:val="0"/>
        <w:adjustRightInd w:val="0"/>
        <w:jc w:val="both"/>
        <w:rPr>
          <w:rFonts w:ascii="Calibri" w:hAnsi="Calibri" w:cs="Calibri"/>
          <w:b/>
          <w:sz w:val="22"/>
          <w:szCs w:val="22"/>
        </w:rPr>
      </w:pPr>
      <w:r w:rsidRPr="001A181E">
        <w:rPr>
          <w:rFonts w:ascii="Calibri" w:hAnsi="Calibri" w:cs="Calibri"/>
          <w:b/>
          <w:sz w:val="22"/>
          <w:szCs w:val="22"/>
        </w:rPr>
        <w:t>CLÁUSULA PRIMEIRA - DO OBJETO:</w:t>
      </w:r>
    </w:p>
    <w:p w:rsidR="005802A3" w:rsidRPr="001A181E" w:rsidRDefault="005802A3" w:rsidP="005802A3">
      <w:pPr>
        <w:widowControl w:val="0"/>
        <w:autoSpaceDE w:val="0"/>
        <w:autoSpaceDN w:val="0"/>
        <w:adjustRightInd w:val="0"/>
        <w:jc w:val="both"/>
        <w:rPr>
          <w:rFonts w:ascii="Calibri" w:hAnsi="Calibri" w:cs="Calibri"/>
          <w:sz w:val="22"/>
          <w:szCs w:val="22"/>
        </w:rPr>
      </w:pPr>
      <w:proofErr w:type="gramStart"/>
      <w:r w:rsidRPr="001A181E">
        <w:rPr>
          <w:rFonts w:ascii="Calibri" w:hAnsi="Calibri" w:cs="Calibri"/>
          <w:sz w:val="22"/>
          <w:szCs w:val="22"/>
        </w:rPr>
        <w:t>A presente</w:t>
      </w:r>
      <w:proofErr w:type="gramEnd"/>
      <w:r w:rsidRPr="001A181E">
        <w:rPr>
          <w:rFonts w:ascii="Calibri" w:hAnsi="Calibri" w:cs="Calibri"/>
          <w:sz w:val="22"/>
          <w:szCs w:val="22"/>
        </w:rPr>
        <w:t xml:space="preserve"> ata de registro de preços tem por objeto o Registro dos Preços unitários para futuras aquisições de medicamentos, conforme especif</w:t>
      </w:r>
      <w:r w:rsidR="00FC409C" w:rsidRPr="001A181E">
        <w:rPr>
          <w:rFonts w:ascii="Calibri" w:hAnsi="Calibri" w:cs="Calibri"/>
          <w:sz w:val="22"/>
          <w:szCs w:val="22"/>
        </w:rPr>
        <w:t>icado</w:t>
      </w:r>
      <w:r w:rsidRPr="001A181E">
        <w:rPr>
          <w:rFonts w:ascii="Calibri" w:hAnsi="Calibri" w:cs="Calibri"/>
          <w:sz w:val="22"/>
          <w:szCs w:val="22"/>
        </w:rPr>
        <w:t xml:space="preserve"> </w:t>
      </w:r>
      <w:r w:rsidR="00FC409C" w:rsidRPr="001A181E">
        <w:rPr>
          <w:rFonts w:ascii="Calibri" w:hAnsi="Calibri" w:cs="Calibri"/>
          <w:sz w:val="22"/>
          <w:szCs w:val="22"/>
        </w:rPr>
        <w:t>anexo</w:t>
      </w:r>
      <w:r w:rsidR="00FD3B87" w:rsidRPr="001A181E">
        <w:rPr>
          <w:rFonts w:ascii="Calibri" w:hAnsi="Calibri" w:cs="Calibri"/>
          <w:sz w:val="22"/>
          <w:szCs w:val="22"/>
        </w:rPr>
        <w:t>.</w:t>
      </w:r>
    </w:p>
    <w:p w:rsidR="005802A3" w:rsidRPr="001A181E" w:rsidRDefault="005802A3" w:rsidP="005802A3">
      <w:pPr>
        <w:widowControl w:val="0"/>
        <w:autoSpaceDE w:val="0"/>
        <w:autoSpaceDN w:val="0"/>
        <w:adjustRightInd w:val="0"/>
        <w:jc w:val="both"/>
        <w:rPr>
          <w:rFonts w:ascii="Calibri" w:hAnsi="Calibri" w:cs="Calibri"/>
          <w:b/>
          <w:sz w:val="22"/>
          <w:szCs w:val="22"/>
        </w:rPr>
      </w:pPr>
      <w:r w:rsidRPr="001A181E">
        <w:rPr>
          <w:rFonts w:ascii="Calibri" w:hAnsi="Calibri" w:cs="Calibri"/>
          <w:b/>
          <w:sz w:val="22"/>
          <w:szCs w:val="22"/>
        </w:rPr>
        <w:t>PARÁGRAFO PRIMEIRO</w:t>
      </w:r>
    </w:p>
    <w:p w:rsidR="005802A3" w:rsidRPr="00FD3B87" w:rsidRDefault="005802A3" w:rsidP="005802A3">
      <w:pPr>
        <w:widowControl w:val="0"/>
        <w:autoSpaceDE w:val="0"/>
        <w:autoSpaceDN w:val="0"/>
        <w:adjustRightInd w:val="0"/>
        <w:jc w:val="both"/>
        <w:rPr>
          <w:rFonts w:ascii="Calibri" w:hAnsi="Calibri" w:cs="Calibri"/>
          <w:sz w:val="22"/>
          <w:szCs w:val="22"/>
        </w:rPr>
      </w:pPr>
      <w:r w:rsidRPr="001A181E">
        <w:rPr>
          <w:rFonts w:ascii="Calibri" w:hAnsi="Calibri" w:cs="Calibri"/>
          <w:sz w:val="22"/>
          <w:szCs w:val="22"/>
        </w:rPr>
        <w:t xml:space="preserve">A existência de preços registrados não obriga </w:t>
      </w:r>
      <w:proofErr w:type="gramStart"/>
      <w:r w:rsidRPr="001A181E">
        <w:rPr>
          <w:rFonts w:ascii="Calibri" w:hAnsi="Calibri" w:cs="Calibri"/>
          <w:sz w:val="22"/>
          <w:szCs w:val="22"/>
        </w:rPr>
        <w:t>o Município a firmar as contratações que deles poderão advir, sendo-lhe</w:t>
      </w:r>
      <w:r w:rsidRPr="00FD3B87">
        <w:rPr>
          <w:rFonts w:ascii="Calibri" w:hAnsi="Calibri" w:cs="Calibri"/>
          <w:sz w:val="22"/>
          <w:szCs w:val="22"/>
        </w:rPr>
        <w:t xml:space="preserve"> facultada a utilização de outros meios, assegurada</w:t>
      </w:r>
      <w:proofErr w:type="gramEnd"/>
      <w:r w:rsidRPr="00FD3B87">
        <w:rPr>
          <w:rFonts w:ascii="Calibri" w:hAnsi="Calibri" w:cs="Calibri"/>
          <w:sz w:val="22"/>
          <w:szCs w:val="22"/>
        </w:rPr>
        <w:t xml:space="preserve"> preferência ao beneficiário do registro, em igualdade de condições. </w:t>
      </w: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PARÁGRAFO SEGUNDO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Após assinar a ata de registro de preços, o licitante deverá manter sua condição de habilitação e propostas durante o período de vigência da mesma. </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SEGUNDA - DA VALIDADE DO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Os preços registrados neste processo terão validade pelo prazo de 12 (doze) meses, a contar da data da assinatura desta ata.</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TERCEIRA - DO PREÇO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Os Preços para o fornecimento são os constantes da cláusula primeira, entendidos como justos e suficientes para a total execução do objeto. </w:t>
      </w:r>
    </w:p>
    <w:p w:rsidR="005802A3" w:rsidRPr="00FD3B87" w:rsidRDefault="005802A3" w:rsidP="005802A3">
      <w:pPr>
        <w:widowControl w:val="0"/>
        <w:autoSpaceDE w:val="0"/>
        <w:autoSpaceDN w:val="0"/>
        <w:adjustRightInd w:val="0"/>
        <w:jc w:val="both"/>
        <w:rPr>
          <w:rFonts w:ascii="Calibri" w:hAnsi="Calibri" w:cs="Calibri"/>
          <w:b/>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QUARTA - DO GERENCIAMENTO DO SISTEMA DE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4.1. A administração e os atos de controle da Ata de Registro de Preços decorrente </w:t>
      </w:r>
      <w:proofErr w:type="gramStart"/>
      <w:r w:rsidRPr="00FD3B87">
        <w:rPr>
          <w:rFonts w:ascii="Calibri" w:hAnsi="Calibri" w:cs="Calibri"/>
          <w:sz w:val="22"/>
          <w:szCs w:val="22"/>
        </w:rPr>
        <w:t>da presente</w:t>
      </w:r>
      <w:proofErr w:type="gramEnd"/>
      <w:r w:rsidRPr="00FD3B87">
        <w:rPr>
          <w:rFonts w:ascii="Calibri" w:hAnsi="Calibri" w:cs="Calibri"/>
          <w:sz w:val="22"/>
          <w:szCs w:val="22"/>
        </w:rPr>
        <w:t xml:space="preserve"> licitação será da </w:t>
      </w:r>
      <w:r w:rsidRPr="00FD3B87">
        <w:rPr>
          <w:rFonts w:ascii="Calibri" w:hAnsi="Calibri" w:cs="Calibri"/>
          <w:b/>
          <w:sz w:val="22"/>
          <w:szCs w:val="22"/>
        </w:rPr>
        <w:t>Secretaria Municipal de Saúde</w:t>
      </w:r>
      <w:r w:rsidRPr="00FD3B87">
        <w:rPr>
          <w:rFonts w:ascii="Calibri" w:hAnsi="Calibri" w:cs="Calibri"/>
          <w:sz w:val="22"/>
          <w:szCs w:val="22"/>
        </w:rPr>
        <w:t xml:space="preserve">;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4.2. O Órgão Gerenciador acompanhará, periodicamente, os preços praticados no mercado para os materiais registrados e nas mesmas condições de fornecimento, para fins de controle e fixação do valor máximo a ser pago pela Administração.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4.3. Os pedidos de alteração de marca, concessão de prazos de entrega, entre outros pedidos formulados pelos fornecedores, deverão ser encaminhados ao Órgão Gerenciador para análise, aprovação ou não.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4.4. Compete também, ao Órgão Gerenciador, notificar a Contratada, através da secretaria responsável pela fiscalização do contrato ou pelo servidor que recebe os materiais/serviços a fazer a entrega/substituição/reparação dos mesmos, caso necessário.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4.5. A existência de preços registrados não obriga </w:t>
      </w:r>
      <w:proofErr w:type="gramStart"/>
      <w:r w:rsidRPr="00FD3B87">
        <w:rPr>
          <w:rFonts w:ascii="Calibri" w:hAnsi="Calibri" w:cs="Calibri"/>
          <w:sz w:val="22"/>
          <w:szCs w:val="22"/>
        </w:rPr>
        <w:t>o Município a firmar as contratações que deles poderão advir, sendo-lhe facultada a utilização de outros meios, assegurada</w:t>
      </w:r>
      <w:proofErr w:type="gramEnd"/>
      <w:r w:rsidRPr="00FD3B87">
        <w:rPr>
          <w:rFonts w:ascii="Calibri" w:hAnsi="Calibri" w:cs="Calibri"/>
          <w:sz w:val="22"/>
          <w:szCs w:val="22"/>
        </w:rPr>
        <w:t xml:space="preserve"> preferência ao beneficiário </w:t>
      </w:r>
      <w:r w:rsidRPr="00FD3B87">
        <w:rPr>
          <w:rFonts w:ascii="Calibri" w:hAnsi="Calibri" w:cs="Calibri"/>
          <w:sz w:val="22"/>
          <w:szCs w:val="22"/>
        </w:rPr>
        <w:lastRenderedPageBreak/>
        <w:t xml:space="preserve">do registro, em igualdade de condições.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4.6. Os critérios descritos no Anexo I serão de observância obrigatória tanto para avaliação das propostas, quanto durante o período de vigência do registro dos preços. </w:t>
      </w:r>
    </w:p>
    <w:p w:rsidR="00FC409C" w:rsidRPr="00FD3B87" w:rsidRDefault="00FC409C" w:rsidP="005802A3">
      <w:pPr>
        <w:widowControl w:val="0"/>
        <w:autoSpaceDE w:val="0"/>
        <w:autoSpaceDN w:val="0"/>
        <w:adjustRightInd w:val="0"/>
        <w:jc w:val="both"/>
        <w:rPr>
          <w:rFonts w:ascii="Calibri" w:hAnsi="Calibri" w:cs="Calibri"/>
          <w:b/>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4.7. DOS ÓRGÃOS PARTICIPANTES E SUAS DOTAÇÕES ORÇAMENTÁRIAS </w:t>
      </w:r>
    </w:p>
    <w:p w:rsidR="005802A3" w:rsidRPr="00FD3B87" w:rsidRDefault="005802A3" w:rsidP="005802A3">
      <w:pPr>
        <w:widowControl w:val="0"/>
        <w:autoSpaceDE w:val="0"/>
        <w:autoSpaceDN w:val="0"/>
        <w:adjustRightInd w:val="0"/>
        <w:jc w:val="both"/>
        <w:rPr>
          <w:rFonts w:ascii="Calibri" w:hAnsi="Calibri" w:cs="Calibri"/>
          <w:sz w:val="22"/>
          <w:szCs w:val="22"/>
        </w:rPr>
      </w:pPr>
      <w:proofErr w:type="gramStart"/>
      <w:r w:rsidRPr="00FD3B87">
        <w:rPr>
          <w:rFonts w:ascii="Calibri" w:hAnsi="Calibri" w:cs="Calibri"/>
          <w:sz w:val="22"/>
          <w:szCs w:val="22"/>
        </w:rPr>
        <w:t>4.7.1.</w:t>
      </w:r>
      <w:proofErr w:type="gramEnd"/>
      <w:r w:rsidRPr="00FD3B87">
        <w:rPr>
          <w:rFonts w:ascii="Calibri" w:hAnsi="Calibri" w:cs="Calibri"/>
          <w:sz w:val="22"/>
          <w:szCs w:val="22"/>
        </w:rPr>
        <w:t xml:space="preserve">Os demais órgãos e entidades públicas municipais poderão aderir ao presente registro de preços, desde que requeiram e sejam autorizados pelo Órgão Gerenciador do Registro, e que suas quantidades não ultrapassem ao previsto em regulamento.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4.7.3.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4.7.4. Não serão admitidas adesões ao presente registro de preços de órgãos ou entidades federais, distritais, estaduais e de outros municípios;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4.7.5. A dotação orçamentária dos órgãos será exigida para a formalização dos contratos, nota de empenho ou outro instrumento hábil. </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QUINTA - DA UTILIZAÇÃO DA ATA DE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 - A partir da assinatura desta ata de registro de preços, o licitante se obriga a cumprir, na sua íntegra, todas as condições estabelecidas, ficando sujeito, inclusive, às penalidades pelo descumprimento de quaisquer de suas cláusulas.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II - A existência da ata de registro de preços não obriga a Administração a firmar contratações que dela poderão </w:t>
      </w:r>
      <w:proofErr w:type="gramStart"/>
      <w:r w:rsidRPr="00FD3B87">
        <w:rPr>
          <w:rFonts w:ascii="Calibri" w:hAnsi="Calibri" w:cs="Calibri"/>
          <w:sz w:val="22"/>
          <w:szCs w:val="22"/>
        </w:rPr>
        <w:t>advir,</w:t>
      </w:r>
      <w:proofErr w:type="gramEnd"/>
      <w:r w:rsidRPr="00FD3B87">
        <w:rPr>
          <w:rFonts w:ascii="Calibri" w:hAnsi="Calibri" w:cs="Calibri"/>
          <w:sz w:val="22"/>
          <w:szCs w:val="22"/>
        </w:rPr>
        <w:t xml:space="preserve"> ficando-lhe facultada a realização de outras licitações para aquisição do objeto licitado, sendo assegurado ao beneficiário do registro preferência em igualdade de condições.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III - O compromisso de entrega só estará caracterizado mediante a retirada da nota de empenho ou recebimento da ordem de fornecimento, o que ocorrer primeiro.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IV - O fornecedor fica obrigado a atender todos os pedidos efetuados durante a vigência da ata de registro de preços, a critério da Administração.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V - Quando, por motivo superveniente, o preço inicialmente registrado tornar-se superior ao praticado no mercado, a Administração tomará as seguintes providências: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 convocará o fornecedor visando à negociação para redução dos preços e sua adequação aos praticados no mercado;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b) frustrada a negociação, o fornecedor será liberado do compromisso assumido;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c) convocará os demais fornecedores participantes do certame licitatório que originou o presente registro de preços, em sua ordem de classificação por menor preço, visando igual oportunidade de negociação.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VI - Quando o preço de mercado tornar-se superior aos preços registrados e o fornecedor, mediante requerimento devidamente comprovado, não puder cumprir o compromisso, o órgão gerenciador poderá: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 liberar o fornecedor do compromisso assumido, sem aplicação da penalidade, confirmando a veracidade dos motivos e comprovantes apresentados, e se a comunicação ocorrer antes do pedido de fornecimento;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b) convocar os demais fornecedores visando igual oportunidade de negociação.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VII - O preço registrado poderá ser cancelado nos seguintes casos: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1 - Pela Administração, quando: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 o fornecedor não cumprir as exigências do instrumento convocatório que deu origem ao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b) o fornecedor não retirar o instrumento equivalente (nota de empenho ou nota de autorização de fornecimento) no prazo estabelecido, desde que não aceita sua justificativa pela Administração;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lastRenderedPageBreak/>
        <w:t xml:space="preserve">c) o fornecedor der causa a rescisão administrativa de contrato decorrente do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d) em qualquer das hipóteses de inexecução total ou parcial do contrato decorrente do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e) os preços registrados se apresentarem superiores aos praticados no mercado;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f) por razões de interesse </w:t>
      </w:r>
      <w:proofErr w:type="gramStart"/>
      <w:r w:rsidRPr="00FD3B87">
        <w:rPr>
          <w:rFonts w:ascii="Calibri" w:hAnsi="Calibri" w:cs="Calibri"/>
          <w:sz w:val="22"/>
          <w:szCs w:val="22"/>
        </w:rPr>
        <w:t>público, devidamente fundamentadas</w:t>
      </w:r>
      <w:proofErr w:type="gramEnd"/>
      <w:r w:rsidRPr="00FD3B87">
        <w:rPr>
          <w:rFonts w:ascii="Calibri" w:hAnsi="Calibri" w:cs="Calibri"/>
          <w:sz w:val="22"/>
          <w:szCs w:val="22"/>
        </w:rPr>
        <w:t>;</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g) comprovada a ocorrência de qualquer das hipóteses previstas no art. 78 da Lei nº 8.666/93. </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2 - Pelo fornecedor quando, mediante solicitação por escrito, comprovar estar </w:t>
      </w:r>
      <w:proofErr w:type="gramStart"/>
      <w:r w:rsidRPr="00FD3B87">
        <w:rPr>
          <w:rFonts w:ascii="Calibri" w:hAnsi="Calibri" w:cs="Calibri"/>
          <w:sz w:val="22"/>
          <w:szCs w:val="22"/>
        </w:rPr>
        <w:t>impossibilitado de cumprir as exigências do instrumento convocatório que deu origem</w:t>
      </w:r>
      <w:proofErr w:type="gramEnd"/>
      <w:r w:rsidRPr="00FD3B87">
        <w:rPr>
          <w:rFonts w:ascii="Calibri" w:hAnsi="Calibri" w:cs="Calibri"/>
          <w:sz w:val="22"/>
          <w:szCs w:val="22"/>
        </w:rPr>
        <w:t xml:space="preserve"> a Ata de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VIII - A comunicação do cancelamento do preço registrado nos casos previstos no inciso VIII será feita por correspondência com aviso de recebimento, juntando-se comprovante nos autos que deram origem ao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IX - A solicitação do fornecedor para cancelamento do preço registrado deverá ser formulada com antecedência de 30 (trinta) dias, facultada à Administração a aplicação das penalidades previstas no instrumento convocatório, caso não aceitas as razões do pedido.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X - O detentor ficará obrigado a atender todas as ordens de fornecimento emitidas durante a vigência da ata de registro de preços, mesmo se a entrega dela decorrente for prevista para data posterior ao vencimento da ata. </w:t>
      </w: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SEXTA - DOS RECURSOS ORÇAMENTÁRIOS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Os recursos orçamentários, para fazer frente às despesas </w:t>
      </w:r>
      <w:proofErr w:type="gramStart"/>
      <w:r w:rsidRPr="00FD3B87">
        <w:rPr>
          <w:rFonts w:ascii="Calibri" w:hAnsi="Calibri" w:cs="Calibri"/>
          <w:sz w:val="22"/>
          <w:szCs w:val="22"/>
        </w:rPr>
        <w:t>da presente</w:t>
      </w:r>
      <w:proofErr w:type="gramEnd"/>
      <w:r w:rsidRPr="00FD3B87">
        <w:rPr>
          <w:rFonts w:ascii="Calibri" w:hAnsi="Calibri" w:cs="Calibri"/>
          <w:sz w:val="22"/>
          <w:szCs w:val="22"/>
        </w:rPr>
        <w:t xml:space="preserve"> licitação no caso de aquisição, correrão à conta das seguintes dotações orçamentárias:</w:t>
      </w:r>
    </w:p>
    <w:p w:rsidR="00FD3B87" w:rsidRPr="00FD3B87" w:rsidRDefault="00FD3B87" w:rsidP="00FD3B87">
      <w:pPr>
        <w:jc w:val="both"/>
        <w:rPr>
          <w:rFonts w:ascii="Calibri" w:hAnsi="Calibri" w:cs="Calibri"/>
          <w:sz w:val="22"/>
          <w:szCs w:val="22"/>
        </w:rPr>
      </w:pPr>
      <w:r w:rsidRPr="00FD3B87">
        <w:rPr>
          <w:rFonts w:ascii="Calibri" w:hAnsi="Calibri" w:cs="Calibri"/>
          <w:sz w:val="22"/>
          <w:szCs w:val="22"/>
        </w:rPr>
        <w:t>02.05.01.10.303.1014.2068 – 3.3.90.32.00 – Ficha 356</w:t>
      </w:r>
    </w:p>
    <w:p w:rsidR="00FD3B87" w:rsidRPr="00FD3B87" w:rsidRDefault="00FD3B87" w:rsidP="00FD3B87">
      <w:pPr>
        <w:jc w:val="both"/>
        <w:rPr>
          <w:rFonts w:ascii="Calibri" w:hAnsi="Calibri" w:cs="Calibri"/>
          <w:sz w:val="22"/>
          <w:szCs w:val="22"/>
        </w:rPr>
      </w:pPr>
      <w:r w:rsidRPr="00FD3B87">
        <w:rPr>
          <w:rFonts w:ascii="Calibri" w:hAnsi="Calibri" w:cs="Calibri"/>
          <w:sz w:val="22"/>
          <w:szCs w:val="22"/>
        </w:rPr>
        <w:t>02.05.02.10.302.1011.2075 – 3.3.90.32.00 – Ficha 420</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SÉTIMA - DO PAGAMENTO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 -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II - O pagamento somente será liberado após </w:t>
      </w:r>
      <w:proofErr w:type="gramStart"/>
      <w:r w:rsidRPr="00FD3B87">
        <w:rPr>
          <w:rFonts w:ascii="Calibri" w:hAnsi="Calibri" w:cs="Calibri"/>
          <w:sz w:val="22"/>
          <w:szCs w:val="22"/>
        </w:rPr>
        <w:t>o recolhimento de eventuais multas que lhe tenham sido impostas em decorrência de inadimplência contratual</w:t>
      </w:r>
      <w:proofErr w:type="gramEnd"/>
      <w:r w:rsidRPr="00FD3B87">
        <w:rPr>
          <w:rFonts w:ascii="Calibri" w:hAnsi="Calibri" w:cs="Calibri"/>
          <w:sz w:val="22"/>
          <w:szCs w:val="22"/>
        </w:rPr>
        <w:t xml:space="preserve">.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III - Qualquer erro ou omissão havido na documentação fiscal ou na fatura será objeto de correção pela empresa e haverá, em decorrência, suspensão do prazo de pagamento até que o problema seja definitivamente regularizado.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IV - O Município reserva-se o direito de suspender o pagamento do fornecimento de bens realizados em desacordo com as especificações constantes na ata de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OITAVA - DO REAJUSTAMENTO DOS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 - Os preços não sofrerão reajustes, conforme determina o parágrafo 1º do art. 2º da Lei Federal nº 10.192, de 14 de fevereiro de 2001.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II -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Saúde, pelo fone (31) 3861-4225, desde que acompanhada de documentos que comprovem a procedência do pedido, tais como: lista de preços dos fabricantes, notas fiscais de aquisição dos produtos, matérias-primas, componentes ou de outros documentos.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III - O realinhamento não poderá ultrapassar o preço praticado no mercado e deverá manter a diferença percentual apurada entre o preço de custo e o preço originalmente constante na proposta, bem como, o </w:t>
      </w:r>
      <w:r w:rsidRPr="00FD3B87">
        <w:rPr>
          <w:rFonts w:ascii="Calibri" w:hAnsi="Calibri" w:cs="Calibri"/>
          <w:sz w:val="22"/>
          <w:szCs w:val="22"/>
        </w:rPr>
        <w:lastRenderedPageBreak/>
        <w:t xml:space="preserve">preço de mercado vigente à época do pedido de revisão dos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IV -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NONA - DA SOLICITAÇÃO DO MATERIAL </w:t>
      </w:r>
    </w:p>
    <w:p w:rsidR="005802A3" w:rsidRPr="00FD3B87" w:rsidRDefault="005802A3" w:rsidP="00AB723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O material será adquirido conforme necessidade, mediante solicitação emitida pela Administração. A entrega do material deverá ser em até </w:t>
      </w:r>
      <w:proofErr w:type="gramStart"/>
      <w:r w:rsidRPr="00FD3B87">
        <w:rPr>
          <w:rFonts w:ascii="Calibri" w:hAnsi="Calibri" w:cs="Calibri"/>
          <w:sz w:val="22"/>
          <w:szCs w:val="22"/>
        </w:rPr>
        <w:t>5</w:t>
      </w:r>
      <w:proofErr w:type="gramEnd"/>
      <w:r w:rsidRPr="00FD3B87">
        <w:rPr>
          <w:rFonts w:ascii="Calibri" w:hAnsi="Calibri" w:cs="Calibri"/>
          <w:sz w:val="22"/>
          <w:szCs w:val="22"/>
        </w:rPr>
        <w:t xml:space="preserve"> dias, contados do recebimento do empenho ou da nota de autorização de fornecimento, nos locais indicados no Anexo I, do Edital que originou a presente ata. </w:t>
      </w:r>
    </w:p>
    <w:p w:rsidR="005802A3" w:rsidRPr="00FD3B87" w:rsidRDefault="005802A3" w:rsidP="00AB723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PARÁGRAFO ÚNICO </w:t>
      </w:r>
    </w:p>
    <w:p w:rsidR="005802A3" w:rsidRPr="00FD3B87" w:rsidRDefault="005802A3" w:rsidP="00AB723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As despesas decorrentes de quaisquer encargos</w:t>
      </w:r>
      <w:proofErr w:type="gramStart"/>
      <w:r w:rsidRPr="00FD3B87">
        <w:rPr>
          <w:rFonts w:ascii="Calibri" w:hAnsi="Calibri" w:cs="Calibri"/>
          <w:sz w:val="22"/>
          <w:szCs w:val="22"/>
        </w:rPr>
        <w:t>, entrega</w:t>
      </w:r>
      <w:proofErr w:type="gramEnd"/>
      <w:r w:rsidRPr="00FD3B87">
        <w:rPr>
          <w:rFonts w:ascii="Calibri" w:hAnsi="Calibri" w:cs="Calibri"/>
          <w:sz w:val="22"/>
          <w:szCs w:val="22"/>
        </w:rPr>
        <w:t xml:space="preserve">, substituição e tributos competem, exclusivamente, ao licitante vencedor. </w:t>
      </w:r>
    </w:p>
    <w:p w:rsidR="005802A3" w:rsidRPr="00FD3B87" w:rsidRDefault="005802A3" w:rsidP="00AB7233">
      <w:pPr>
        <w:widowControl w:val="0"/>
        <w:autoSpaceDE w:val="0"/>
        <w:autoSpaceDN w:val="0"/>
        <w:adjustRightInd w:val="0"/>
        <w:jc w:val="both"/>
        <w:rPr>
          <w:rFonts w:ascii="Calibri" w:hAnsi="Calibri" w:cs="Calibri"/>
          <w:sz w:val="22"/>
          <w:szCs w:val="22"/>
        </w:rPr>
      </w:pPr>
    </w:p>
    <w:p w:rsidR="005802A3" w:rsidRPr="00FD3B87" w:rsidRDefault="005802A3" w:rsidP="00AB723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DÉCIMA - DA GARANTIA DA EXECUÇÃO DA ATA </w:t>
      </w:r>
    </w:p>
    <w:p w:rsidR="005802A3" w:rsidRPr="00FD3B87" w:rsidRDefault="005802A3" w:rsidP="00AB723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A empresa garante que o objeto será executado na forma, prazo e qualidade contidos no processo licitatório, nas quantidades solicitadas na respectiva nota de empenho ou nota de autorização de fornecimento.</w:t>
      </w:r>
    </w:p>
    <w:p w:rsidR="005802A3" w:rsidRPr="00FD3B87" w:rsidRDefault="005802A3" w:rsidP="00AB7233">
      <w:pPr>
        <w:widowControl w:val="0"/>
        <w:autoSpaceDE w:val="0"/>
        <w:autoSpaceDN w:val="0"/>
        <w:adjustRightInd w:val="0"/>
        <w:jc w:val="both"/>
        <w:rPr>
          <w:rFonts w:ascii="Calibri" w:hAnsi="Calibri" w:cs="Calibri"/>
          <w:sz w:val="22"/>
          <w:szCs w:val="22"/>
        </w:rPr>
      </w:pPr>
    </w:p>
    <w:p w:rsidR="005802A3" w:rsidRPr="00FD3B87" w:rsidRDefault="005802A3" w:rsidP="00AB723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DÉCIMA PRIMEIRA - DOS DIREITOS E DAS OBRIGAÇÕES </w:t>
      </w:r>
    </w:p>
    <w:p w:rsidR="005802A3" w:rsidRPr="00FD3B87" w:rsidRDefault="005802A3" w:rsidP="00AB723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PARÁGRAFO PRIMEIRO - DOS DIREITOS </w:t>
      </w:r>
    </w:p>
    <w:p w:rsidR="005802A3" w:rsidRPr="00FD3B87" w:rsidRDefault="005802A3" w:rsidP="00AB723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Constitui direito de o Município receber o objeto desta ata quando for solicitado, nas condições avençadas, e da Fornecedora perceber o valor ajustado na forma e nos prazos convencionados. </w:t>
      </w:r>
    </w:p>
    <w:p w:rsidR="005802A3" w:rsidRPr="00FD3B87" w:rsidRDefault="005802A3" w:rsidP="00AB723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PARÁGRAFO SEGUNDO - DAS OBRIGAÇÕES </w:t>
      </w:r>
    </w:p>
    <w:p w:rsidR="005802A3" w:rsidRPr="00FD3B87" w:rsidRDefault="005802A3" w:rsidP="00AB723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Estão previstas no Termo de Referência – Anexo I. </w:t>
      </w:r>
    </w:p>
    <w:p w:rsidR="005802A3" w:rsidRPr="00FD3B87" w:rsidRDefault="005802A3" w:rsidP="00AB7233">
      <w:pPr>
        <w:widowControl w:val="0"/>
        <w:autoSpaceDE w:val="0"/>
        <w:autoSpaceDN w:val="0"/>
        <w:adjustRightInd w:val="0"/>
        <w:jc w:val="both"/>
        <w:rPr>
          <w:rFonts w:ascii="Calibri" w:hAnsi="Calibri" w:cs="Calibri"/>
          <w:sz w:val="22"/>
          <w:szCs w:val="22"/>
        </w:rPr>
      </w:pPr>
    </w:p>
    <w:p w:rsidR="005802A3" w:rsidRPr="00FD3B87" w:rsidRDefault="005802A3" w:rsidP="00AB723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DÉCIMA SEGUNDA - DA INEXECUÇÃO DA ATA </w:t>
      </w:r>
    </w:p>
    <w:p w:rsidR="005802A3" w:rsidRPr="00FD3B87" w:rsidRDefault="005802A3" w:rsidP="00AB723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 Empresa reconhece os direitos da Administração, em caso de rescisão administrativa, previstos no Art. 77 da Lei Federal nº. 8666/93. </w:t>
      </w:r>
    </w:p>
    <w:p w:rsidR="005802A3" w:rsidRPr="00FD3B87" w:rsidRDefault="005802A3" w:rsidP="005802A3">
      <w:pPr>
        <w:widowControl w:val="0"/>
        <w:autoSpaceDE w:val="0"/>
        <w:autoSpaceDN w:val="0"/>
        <w:adjustRightInd w:val="0"/>
        <w:jc w:val="both"/>
        <w:rPr>
          <w:rFonts w:ascii="Calibri" w:hAnsi="Calibri" w:cs="Calibri"/>
          <w:b/>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DÉCIMA TERCEIRA - DAS PENALIDADES E DAS MULTAS </w:t>
      </w: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PARÁGRAFO PRIMEIRO</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 – A empresa ficará impedida de licitar e contratar com a Administração Pública, pelo prazo de até cinco anos, enquanto perdurarem </w:t>
      </w:r>
      <w:proofErr w:type="gramStart"/>
      <w:r w:rsidRPr="00FD3B87">
        <w:rPr>
          <w:rFonts w:ascii="Calibri" w:hAnsi="Calibri" w:cs="Calibri"/>
          <w:sz w:val="22"/>
          <w:szCs w:val="22"/>
        </w:rPr>
        <w:t>os motivos determinantes da punição, garantida</w:t>
      </w:r>
      <w:proofErr w:type="gramEnd"/>
      <w:r w:rsidRPr="00FD3B87">
        <w:rPr>
          <w:rFonts w:ascii="Calibri" w:hAnsi="Calibri" w:cs="Calibri"/>
          <w:sz w:val="22"/>
          <w:szCs w:val="22"/>
        </w:rPr>
        <w:t xml:space="preserve"> a ampla defesa, sem prejuízo das demais cominações legais e de multa de até 20% (vinte por cento) sobre o valor da contratação, a licitante que: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 não assinar a Ata de Registro de Preços, quando convocada dentro do prazo de validade de sua proposta;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b) deixar de entregar documentação exigida no Edital;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c) apresentar documentação falsa;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d) não mantiver a proposta;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e) falhar ou fraudar a execução do contrato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f) comportar-se de modo inidôneo;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g) fizer declaração falsa;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h) cometer fraude fiscal. </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II - O fornecedor terá seu registro cancelado quando: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 Descumprir as condições do Edital e Ata de Registro de Preços;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b) Não retirar a respectiva ordem de fornecimento no prazo de dois (02) dias, sem justificativa aceitável;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c) Não aceitar reduzir o seu preço registrado, na hipótese de este se tornar superior àqueles praticados no mercado.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d) No caso de vícios do produto, não sendo sanado no prazo máximo de dois (02) dias, caberá o positivado no art. 18 § 1º, incisos I, II e III da Lei nº 8.078/90 - Código de Defesa do Consumidor. </w:t>
      </w: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jc w:val="both"/>
        <w:rPr>
          <w:rFonts w:ascii="Calibri" w:hAnsi="Calibri" w:cs="Calibri"/>
          <w:sz w:val="22"/>
          <w:szCs w:val="22"/>
        </w:rPr>
      </w:pPr>
      <w:r w:rsidRPr="00FD3B87">
        <w:rPr>
          <w:rFonts w:ascii="Calibri" w:hAnsi="Calibri" w:cs="Calibri"/>
          <w:sz w:val="22"/>
          <w:szCs w:val="22"/>
        </w:rPr>
        <w:t>III - O descumprimento total ou parcial das obrigações assumidas pela licitante vencedora, sem justificativa aceita pelo Município de Nova Era, resguardados os procedimentos legais pertinentes, poderá acarretar as seguintes sanções:</w:t>
      </w:r>
    </w:p>
    <w:p w:rsidR="005802A3" w:rsidRPr="00FD3B87" w:rsidRDefault="005802A3" w:rsidP="005802A3">
      <w:pPr>
        <w:jc w:val="both"/>
        <w:rPr>
          <w:rFonts w:ascii="Calibri" w:hAnsi="Calibri" w:cs="Calibri"/>
          <w:sz w:val="22"/>
          <w:szCs w:val="22"/>
        </w:rPr>
      </w:pPr>
      <w:r w:rsidRPr="00FD3B87">
        <w:rPr>
          <w:rFonts w:ascii="Calibri" w:hAnsi="Calibri" w:cs="Calibri"/>
          <w:sz w:val="22"/>
          <w:szCs w:val="22"/>
        </w:rPr>
        <w:t>a) Advertência;</w:t>
      </w:r>
    </w:p>
    <w:p w:rsidR="005802A3" w:rsidRPr="00FD3B87" w:rsidRDefault="005802A3" w:rsidP="005802A3">
      <w:pPr>
        <w:tabs>
          <w:tab w:val="num" w:pos="0"/>
        </w:tabs>
        <w:jc w:val="both"/>
        <w:rPr>
          <w:rFonts w:ascii="Calibri" w:hAnsi="Calibri" w:cs="Calibri"/>
          <w:sz w:val="22"/>
          <w:szCs w:val="22"/>
        </w:rPr>
      </w:pPr>
      <w:r w:rsidRPr="00FD3B87">
        <w:rPr>
          <w:rFonts w:ascii="Calibri" w:hAnsi="Calibri" w:cs="Calibri"/>
          <w:sz w:val="22"/>
          <w:szCs w:val="22"/>
        </w:rPr>
        <w:t>b) Multa, nos seguintes percentuais:</w:t>
      </w:r>
    </w:p>
    <w:p w:rsidR="005802A3" w:rsidRPr="00FD3B87" w:rsidRDefault="005802A3" w:rsidP="005802A3">
      <w:pPr>
        <w:tabs>
          <w:tab w:val="num" w:pos="0"/>
        </w:tabs>
        <w:jc w:val="both"/>
        <w:rPr>
          <w:rFonts w:ascii="Calibri" w:hAnsi="Calibri" w:cs="Calibri"/>
          <w:sz w:val="22"/>
          <w:szCs w:val="22"/>
        </w:rPr>
      </w:pPr>
      <w:r w:rsidRPr="00FD3B87">
        <w:rPr>
          <w:rFonts w:ascii="Calibri" w:hAnsi="Calibri" w:cs="Calibri"/>
          <w:sz w:val="22"/>
          <w:szCs w:val="22"/>
        </w:rPr>
        <w:t xml:space="preserve">- 0,5% (zero vírgula cinco por cento) por dia de atraso na execução do objeto, ou por dia de atraso no cumprimento de obrigação contratual ou legal, até o 30º (trigésimo) dia, calculados sobre o valor do Contrato, por ocorrência; </w:t>
      </w:r>
    </w:p>
    <w:p w:rsidR="005802A3" w:rsidRPr="00FD3B87" w:rsidRDefault="005802A3" w:rsidP="005802A3">
      <w:pPr>
        <w:tabs>
          <w:tab w:val="num" w:pos="0"/>
        </w:tabs>
        <w:jc w:val="both"/>
        <w:rPr>
          <w:rFonts w:ascii="Calibri" w:hAnsi="Calibri" w:cs="Calibri"/>
          <w:sz w:val="22"/>
          <w:szCs w:val="22"/>
        </w:rPr>
      </w:pPr>
      <w:r w:rsidRPr="00FD3B87">
        <w:rPr>
          <w:rFonts w:ascii="Calibri" w:hAnsi="Calibri" w:cs="Calibri"/>
          <w:sz w:val="22"/>
          <w:szCs w:val="22"/>
        </w:rPr>
        <w:t xml:space="preserve">- 20% (vinte por cento) sobre o valor do Contrato, no caso de atraso superior a 30 (trinta) dias na execução do objeto ou no cumprimento de obrigação contratual ou legal, com a possível rescisão contratual; </w:t>
      </w:r>
    </w:p>
    <w:p w:rsidR="005802A3" w:rsidRPr="00FD3B87" w:rsidRDefault="005802A3" w:rsidP="005802A3">
      <w:pPr>
        <w:tabs>
          <w:tab w:val="num" w:pos="0"/>
        </w:tabs>
        <w:jc w:val="both"/>
        <w:rPr>
          <w:rFonts w:ascii="Calibri" w:hAnsi="Calibri" w:cs="Calibri"/>
          <w:sz w:val="22"/>
          <w:szCs w:val="22"/>
        </w:rPr>
      </w:pPr>
      <w:r w:rsidRPr="00FD3B87">
        <w:rPr>
          <w:rFonts w:ascii="Calibri" w:hAnsi="Calibri" w:cs="Calibri"/>
          <w:sz w:val="22"/>
          <w:szCs w:val="22"/>
        </w:rPr>
        <w:t>- 30%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w:t>
      </w:r>
    </w:p>
    <w:p w:rsidR="005802A3" w:rsidRPr="00FD3B87" w:rsidRDefault="005802A3" w:rsidP="005802A3">
      <w:pPr>
        <w:jc w:val="both"/>
        <w:rPr>
          <w:rFonts w:ascii="Calibri" w:hAnsi="Calibri" w:cs="Calibri"/>
          <w:sz w:val="22"/>
          <w:szCs w:val="22"/>
        </w:rPr>
      </w:pPr>
      <w:r w:rsidRPr="00FD3B87">
        <w:rPr>
          <w:rFonts w:ascii="Calibri" w:hAnsi="Calibri" w:cs="Calibri"/>
          <w:sz w:val="22"/>
          <w:szCs w:val="22"/>
        </w:rPr>
        <w:t>- Suspensão do direito de contratar e participar de licitação com a Administração Municipal de Nova Era - MG pelo período de até 05 (cinco) anos.</w:t>
      </w: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PARÁGRAFO SEGUNDO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A aplicação das penalidades ocorrerá após a defesa prévia do interessado, no prazo de </w:t>
      </w:r>
      <w:proofErr w:type="gramStart"/>
      <w:r w:rsidRPr="00FD3B87">
        <w:rPr>
          <w:rFonts w:ascii="Calibri" w:hAnsi="Calibri" w:cs="Calibri"/>
          <w:sz w:val="22"/>
          <w:szCs w:val="22"/>
        </w:rPr>
        <w:t>5</w:t>
      </w:r>
      <w:proofErr w:type="gramEnd"/>
      <w:r w:rsidRPr="00FD3B87">
        <w:rPr>
          <w:rFonts w:ascii="Calibri" w:hAnsi="Calibri" w:cs="Calibri"/>
          <w:sz w:val="22"/>
          <w:szCs w:val="22"/>
        </w:rPr>
        <w:t xml:space="preserve"> (cinco) dias úteis a contar da intimação do ato. </w:t>
      </w:r>
    </w:p>
    <w:p w:rsidR="005802A3" w:rsidRPr="00FD3B87" w:rsidRDefault="005802A3" w:rsidP="005802A3">
      <w:pPr>
        <w:widowControl w:val="0"/>
        <w:autoSpaceDE w:val="0"/>
        <w:autoSpaceDN w:val="0"/>
        <w:adjustRightInd w:val="0"/>
        <w:jc w:val="both"/>
        <w:rPr>
          <w:rFonts w:ascii="Calibri" w:hAnsi="Calibri" w:cs="Calibri"/>
          <w:b/>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DÉCIMA QUINTA - DA EFICÁCIA </w:t>
      </w:r>
    </w:p>
    <w:p w:rsidR="005802A3" w:rsidRPr="00FD3B87" w:rsidRDefault="005802A3" w:rsidP="005802A3">
      <w:pPr>
        <w:ind w:right="-252"/>
        <w:jc w:val="both"/>
        <w:rPr>
          <w:rFonts w:ascii="Calibri" w:hAnsi="Calibri" w:cs="Calibri"/>
          <w:sz w:val="22"/>
          <w:szCs w:val="22"/>
        </w:rPr>
      </w:pPr>
      <w:r w:rsidRPr="00FD3B87">
        <w:rPr>
          <w:rFonts w:ascii="Calibri" w:hAnsi="Calibri" w:cs="Calibri"/>
          <w:sz w:val="22"/>
          <w:szCs w:val="22"/>
        </w:rPr>
        <w:t xml:space="preserve">É condição para eficácia desta ata de </w:t>
      </w:r>
      <w:r w:rsidRPr="00FD3B87">
        <w:rPr>
          <w:rFonts w:ascii="Calibri" w:hAnsi="Calibri" w:cs="Calibri"/>
          <w:b/>
          <w:sz w:val="22"/>
          <w:szCs w:val="22"/>
        </w:rPr>
        <w:t>REGISTRO DE PREÇOS</w:t>
      </w:r>
      <w:r w:rsidRPr="00FD3B87">
        <w:rPr>
          <w:rFonts w:ascii="Calibri" w:hAnsi="Calibri" w:cs="Calibri"/>
          <w:sz w:val="22"/>
          <w:szCs w:val="22"/>
        </w:rPr>
        <w:t xml:space="preserve"> a publicação do seu extrato no Diário Oficial do Estado de Minas Gerais e a publicação do inteiro teor no hall da Prefeitura Municipal de Nova Era.</w:t>
      </w:r>
    </w:p>
    <w:p w:rsidR="005802A3" w:rsidRPr="00FD3B87" w:rsidRDefault="005802A3" w:rsidP="005802A3">
      <w:pPr>
        <w:ind w:right="-252"/>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DÉCIMA SEXTA - DO FORO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Fica eleito o foro de Nova Era - MG para dirimir dúvidas ou questões oriundas </w:t>
      </w:r>
      <w:proofErr w:type="gramStart"/>
      <w:r w:rsidRPr="00FD3B87">
        <w:rPr>
          <w:rFonts w:ascii="Calibri" w:hAnsi="Calibri" w:cs="Calibri"/>
          <w:sz w:val="22"/>
          <w:szCs w:val="22"/>
        </w:rPr>
        <w:t>da presente</w:t>
      </w:r>
      <w:proofErr w:type="gramEnd"/>
      <w:r w:rsidRPr="00FD3B87">
        <w:rPr>
          <w:rFonts w:ascii="Calibri" w:hAnsi="Calibri" w:cs="Calibri"/>
          <w:sz w:val="22"/>
          <w:szCs w:val="22"/>
        </w:rPr>
        <w:t xml:space="preserve"> ata. </w:t>
      </w:r>
    </w:p>
    <w:p w:rsidR="005802A3" w:rsidRPr="00FD3B87" w:rsidRDefault="005802A3" w:rsidP="005802A3">
      <w:pPr>
        <w:widowControl w:val="0"/>
        <w:autoSpaceDE w:val="0"/>
        <w:autoSpaceDN w:val="0"/>
        <w:adjustRightInd w:val="0"/>
        <w:jc w:val="both"/>
        <w:rPr>
          <w:rFonts w:ascii="Calibri" w:hAnsi="Calibri" w:cs="Calibri"/>
          <w:b/>
          <w:sz w:val="22"/>
          <w:szCs w:val="22"/>
        </w:rPr>
      </w:pPr>
    </w:p>
    <w:p w:rsidR="005802A3" w:rsidRPr="00FD3B87" w:rsidRDefault="005802A3" w:rsidP="005802A3">
      <w:pPr>
        <w:widowControl w:val="0"/>
        <w:autoSpaceDE w:val="0"/>
        <w:autoSpaceDN w:val="0"/>
        <w:adjustRightInd w:val="0"/>
        <w:jc w:val="both"/>
        <w:rPr>
          <w:rFonts w:ascii="Calibri" w:hAnsi="Calibri" w:cs="Calibri"/>
          <w:b/>
          <w:sz w:val="22"/>
          <w:szCs w:val="22"/>
        </w:rPr>
      </w:pPr>
      <w:r w:rsidRPr="00FD3B87">
        <w:rPr>
          <w:rFonts w:ascii="Calibri" w:hAnsi="Calibri" w:cs="Calibri"/>
          <w:b/>
          <w:sz w:val="22"/>
          <w:szCs w:val="22"/>
        </w:rPr>
        <w:t xml:space="preserve">CLÁUSULA DÉCIMA SÉTIMA - DAS DISPOSIÇOES GERAIS </w:t>
      </w:r>
    </w:p>
    <w:p w:rsidR="005802A3" w:rsidRPr="00FD3B87"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Firmam </w:t>
      </w:r>
      <w:proofErr w:type="gramStart"/>
      <w:r w:rsidRPr="00FD3B87">
        <w:rPr>
          <w:rFonts w:ascii="Calibri" w:hAnsi="Calibri" w:cs="Calibri"/>
          <w:sz w:val="22"/>
          <w:szCs w:val="22"/>
        </w:rPr>
        <w:t>a presente</w:t>
      </w:r>
      <w:proofErr w:type="gramEnd"/>
      <w:r w:rsidRPr="00FD3B87">
        <w:rPr>
          <w:rFonts w:ascii="Calibri" w:hAnsi="Calibri" w:cs="Calibri"/>
          <w:sz w:val="22"/>
          <w:szCs w:val="22"/>
        </w:rPr>
        <w:t xml:space="preserve"> ata em 02 (duas) vias de igual teor e forma, na presença de duas testemunhas. </w:t>
      </w:r>
    </w:p>
    <w:p w:rsidR="001C202A" w:rsidRPr="00FD3B87" w:rsidRDefault="001C202A" w:rsidP="005802A3">
      <w:pPr>
        <w:widowControl w:val="0"/>
        <w:autoSpaceDE w:val="0"/>
        <w:autoSpaceDN w:val="0"/>
        <w:adjustRightInd w:val="0"/>
        <w:jc w:val="both"/>
        <w:rPr>
          <w:rFonts w:ascii="Calibri" w:hAnsi="Calibri" w:cs="Calibri"/>
          <w:sz w:val="22"/>
          <w:szCs w:val="22"/>
        </w:rPr>
      </w:pPr>
    </w:p>
    <w:p w:rsidR="005802A3" w:rsidRDefault="005802A3" w:rsidP="005802A3">
      <w:pPr>
        <w:widowControl w:val="0"/>
        <w:autoSpaceDE w:val="0"/>
        <w:autoSpaceDN w:val="0"/>
        <w:adjustRightInd w:val="0"/>
        <w:jc w:val="both"/>
        <w:rPr>
          <w:rFonts w:ascii="Calibri" w:hAnsi="Calibri" w:cs="Calibri"/>
          <w:sz w:val="22"/>
          <w:szCs w:val="22"/>
        </w:rPr>
      </w:pPr>
      <w:r w:rsidRPr="00FD3B87">
        <w:rPr>
          <w:rFonts w:ascii="Calibri" w:hAnsi="Calibri" w:cs="Calibri"/>
          <w:sz w:val="22"/>
          <w:szCs w:val="22"/>
        </w:rPr>
        <w:t xml:space="preserve">Nova </w:t>
      </w:r>
      <w:proofErr w:type="gramStart"/>
      <w:r w:rsidRPr="00FD3B87">
        <w:rPr>
          <w:rFonts w:ascii="Calibri" w:hAnsi="Calibri" w:cs="Calibri"/>
          <w:sz w:val="22"/>
          <w:szCs w:val="22"/>
        </w:rPr>
        <w:t>Era,</w:t>
      </w:r>
      <w:proofErr w:type="gramEnd"/>
      <w:r w:rsidRPr="00FD3B87">
        <w:rPr>
          <w:rFonts w:ascii="Calibri" w:hAnsi="Calibri" w:cs="Calibri"/>
          <w:sz w:val="22"/>
          <w:szCs w:val="22"/>
        </w:rPr>
        <w:t xml:space="preserve"> </w:t>
      </w:r>
      <w:r w:rsidR="00FD3B87" w:rsidRPr="00FD3B87">
        <w:rPr>
          <w:rFonts w:ascii="Calibri" w:hAnsi="Calibri" w:cs="Calibri"/>
          <w:sz w:val="22"/>
          <w:szCs w:val="22"/>
        </w:rPr>
        <w:t>19 de agosto</w:t>
      </w:r>
      <w:r w:rsidRPr="00FD3B87">
        <w:rPr>
          <w:rFonts w:ascii="Calibri" w:hAnsi="Calibri" w:cs="Calibri"/>
          <w:sz w:val="22"/>
          <w:szCs w:val="22"/>
        </w:rPr>
        <w:t xml:space="preserve"> de</w:t>
      </w:r>
      <w:r w:rsidR="001C202A" w:rsidRPr="00FD3B87">
        <w:rPr>
          <w:rFonts w:ascii="Calibri" w:hAnsi="Calibri" w:cs="Calibri"/>
          <w:sz w:val="22"/>
          <w:szCs w:val="22"/>
        </w:rPr>
        <w:t xml:space="preserve"> 201</w:t>
      </w:r>
      <w:r w:rsidR="00FD3B87" w:rsidRPr="00FD3B87">
        <w:rPr>
          <w:rFonts w:ascii="Calibri" w:hAnsi="Calibri" w:cs="Calibri"/>
          <w:sz w:val="22"/>
          <w:szCs w:val="22"/>
        </w:rPr>
        <w:t>6</w:t>
      </w:r>
      <w:r w:rsidRPr="00FD3B87">
        <w:rPr>
          <w:rFonts w:ascii="Calibri" w:hAnsi="Calibri" w:cs="Calibri"/>
          <w:sz w:val="22"/>
          <w:szCs w:val="22"/>
        </w:rPr>
        <w:t>.</w:t>
      </w:r>
    </w:p>
    <w:p w:rsidR="00AB7233" w:rsidRPr="00FD3B87" w:rsidRDefault="00AB723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both"/>
        <w:rPr>
          <w:rFonts w:ascii="Calibri" w:hAnsi="Calibri" w:cs="Calibri"/>
          <w:sz w:val="22"/>
          <w:szCs w:val="22"/>
        </w:rPr>
      </w:pPr>
    </w:p>
    <w:p w:rsidR="005802A3" w:rsidRPr="00FD3B87" w:rsidRDefault="005802A3" w:rsidP="005802A3">
      <w:pPr>
        <w:widowControl w:val="0"/>
        <w:autoSpaceDE w:val="0"/>
        <w:autoSpaceDN w:val="0"/>
        <w:adjustRightInd w:val="0"/>
        <w:jc w:val="center"/>
        <w:rPr>
          <w:rFonts w:ascii="Calibri" w:hAnsi="Calibri" w:cs="Calibri"/>
          <w:b/>
          <w:sz w:val="22"/>
          <w:szCs w:val="22"/>
        </w:rPr>
      </w:pPr>
      <w:r w:rsidRPr="00FD3B87">
        <w:rPr>
          <w:rFonts w:ascii="Calibri" w:hAnsi="Calibri" w:cs="Calibri"/>
          <w:b/>
          <w:sz w:val="22"/>
          <w:szCs w:val="22"/>
        </w:rPr>
        <w:t>Marcela Lage Martins da Costa Silva</w:t>
      </w:r>
    </w:p>
    <w:p w:rsidR="005802A3" w:rsidRPr="00FD3B87" w:rsidRDefault="005802A3" w:rsidP="005802A3">
      <w:pPr>
        <w:widowControl w:val="0"/>
        <w:autoSpaceDE w:val="0"/>
        <w:autoSpaceDN w:val="0"/>
        <w:adjustRightInd w:val="0"/>
        <w:jc w:val="center"/>
        <w:rPr>
          <w:rFonts w:ascii="Calibri" w:hAnsi="Calibri" w:cs="Calibri"/>
          <w:b/>
          <w:sz w:val="22"/>
          <w:szCs w:val="22"/>
        </w:rPr>
      </w:pPr>
      <w:r w:rsidRPr="00FD3B87">
        <w:rPr>
          <w:rFonts w:ascii="Calibri" w:hAnsi="Calibri" w:cs="Calibri"/>
          <w:b/>
          <w:sz w:val="22"/>
          <w:szCs w:val="22"/>
        </w:rPr>
        <w:t>SECRETÁRIA MUNICIPAL DE SAÚDE</w:t>
      </w:r>
    </w:p>
    <w:p w:rsidR="005802A3" w:rsidRPr="00FD3B87" w:rsidRDefault="005802A3" w:rsidP="005802A3">
      <w:pPr>
        <w:widowControl w:val="0"/>
        <w:autoSpaceDE w:val="0"/>
        <w:autoSpaceDN w:val="0"/>
        <w:adjustRightInd w:val="0"/>
        <w:jc w:val="center"/>
        <w:rPr>
          <w:rFonts w:ascii="Calibri" w:hAnsi="Calibri" w:cs="Calibri"/>
          <w:b/>
          <w:sz w:val="22"/>
          <w:szCs w:val="22"/>
        </w:rPr>
      </w:pPr>
    </w:p>
    <w:p w:rsidR="001C202A" w:rsidRPr="00FD3B87" w:rsidRDefault="001C202A" w:rsidP="005802A3">
      <w:pPr>
        <w:widowControl w:val="0"/>
        <w:autoSpaceDE w:val="0"/>
        <w:autoSpaceDN w:val="0"/>
        <w:adjustRightInd w:val="0"/>
        <w:jc w:val="center"/>
        <w:rPr>
          <w:rFonts w:ascii="Calibri" w:hAnsi="Calibri" w:cs="Calibri"/>
          <w:b/>
          <w:sz w:val="22"/>
          <w:szCs w:val="22"/>
        </w:rPr>
      </w:pPr>
    </w:p>
    <w:p w:rsidR="001C202A" w:rsidRPr="00FD3B87" w:rsidRDefault="001C202A" w:rsidP="005802A3">
      <w:pPr>
        <w:widowControl w:val="0"/>
        <w:autoSpaceDE w:val="0"/>
        <w:autoSpaceDN w:val="0"/>
        <w:adjustRightInd w:val="0"/>
        <w:jc w:val="center"/>
        <w:rPr>
          <w:rFonts w:ascii="Calibri" w:hAnsi="Calibri" w:cs="Calibri"/>
          <w:b/>
          <w:sz w:val="22"/>
          <w:szCs w:val="22"/>
        </w:rPr>
      </w:pPr>
    </w:p>
    <w:p w:rsidR="005802A3" w:rsidRPr="00FD3B87" w:rsidRDefault="005802A3" w:rsidP="005802A3">
      <w:pPr>
        <w:widowControl w:val="0"/>
        <w:autoSpaceDE w:val="0"/>
        <w:autoSpaceDN w:val="0"/>
        <w:adjustRightInd w:val="0"/>
        <w:jc w:val="center"/>
        <w:rPr>
          <w:rFonts w:ascii="Calibri" w:hAnsi="Calibri" w:cs="Calibri"/>
          <w:b/>
          <w:sz w:val="22"/>
          <w:szCs w:val="22"/>
        </w:rPr>
      </w:pPr>
      <w:r w:rsidRPr="00FD3B87">
        <w:rPr>
          <w:rFonts w:ascii="Calibri" w:hAnsi="Calibri" w:cs="Calibri"/>
          <w:b/>
          <w:sz w:val="22"/>
          <w:szCs w:val="22"/>
        </w:rPr>
        <w:t>Benito de Araújo</w:t>
      </w:r>
    </w:p>
    <w:p w:rsidR="005802A3" w:rsidRPr="00FD3B87" w:rsidRDefault="005802A3" w:rsidP="005802A3">
      <w:pPr>
        <w:widowControl w:val="0"/>
        <w:autoSpaceDE w:val="0"/>
        <w:autoSpaceDN w:val="0"/>
        <w:adjustRightInd w:val="0"/>
        <w:jc w:val="center"/>
        <w:rPr>
          <w:rFonts w:ascii="Calibri" w:hAnsi="Calibri" w:cs="Calibri"/>
          <w:b/>
          <w:sz w:val="22"/>
          <w:szCs w:val="22"/>
        </w:rPr>
      </w:pPr>
      <w:r w:rsidRPr="00FD3B87">
        <w:rPr>
          <w:rFonts w:ascii="Calibri" w:hAnsi="Calibri" w:cs="Calibri"/>
          <w:b/>
          <w:sz w:val="22"/>
          <w:szCs w:val="22"/>
        </w:rPr>
        <w:t>PREFEITO MUNICIPAL</w:t>
      </w:r>
    </w:p>
    <w:p w:rsidR="001C202A" w:rsidRPr="00FD3B87" w:rsidRDefault="001C202A" w:rsidP="005802A3">
      <w:pPr>
        <w:widowControl w:val="0"/>
        <w:autoSpaceDE w:val="0"/>
        <w:autoSpaceDN w:val="0"/>
        <w:adjustRightInd w:val="0"/>
        <w:jc w:val="center"/>
        <w:rPr>
          <w:rFonts w:ascii="Calibri" w:hAnsi="Calibri" w:cs="Calibri"/>
          <w:b/>
          <w:sz w:val="22"/>
          <w:szCs w:val="22"/>
        </w:rPr>
      </w:pPr>
    </w:p>
    <w:p w:rsidR="001C202A" w:rsidRPr="00FD3B87" w:rsidRDefault="001C202A" w:rsidP="005802A3">
      <w:pPr>
        <w:widowControl w:val="0"/>
        <w:autoSpaceDE w:val="0"/>
        <w:autoSpaceDN w:val="0"/>
        <w:adjustRightInd w:val="0"/>
        <w:jc w:val="center"/>
        <w:rPr>
          <w:rFonts w:ascii="Calibri" w:hAnsi="Calibri" w:cs="Calibri"/>
          <w:b/>
          <w:sz w:val="22"/>
          <w:szCs w:val="22"/>
        </w:rPr>
      </w:pPr>
    </w:p>
    <w:p w:rsidR="001C202A" w:rsidRPr="00FD3B87" w:rsidRDefault="001C202A" w:rsidP="005802A3">
      <w:pPr>
        <w:widowControl w:val="0"/>
        <w:autoSpaceDE w:val="0"/>
        <w:autoSpaceDN w:val="0"/>
        <w:adjustRightInd w:val="0"/>
        <w:jc w:val="center"/>
        <w:rPr>
          <w:rFonts w:ascii="Calibri" w:hAnsi="Calibri" w:cs="Calibri"/>
          <w:b/>
          <w:sz w:val="22"/>
          <w:szCs w:val="22"/>
        </w:rPr>
      </w:pPr>
    </w:p>
    <w:p w:rsidR="001C202A" w:rsidRPr="00FD3B87" w:rsidRDefault="001A181E" w:rsidP="005802A3">
      <w:pPr>
        <w:widowControl w:val="0"/>
        <w:autoSpaceDE w:val="0"/>
        <w:autoSpaceDN w:val="0"/>
        <w:adjustRightInd w:val="0"/>
        <w:jc w:val="center"/>
        <w:rPr>
          <w:rFonts w:ascii="Calibri" w:hAnsi="Calibri" w:cs="Calibri"/>
          <w:b/>
          <w:sz w:val="22"/>
          <w:szCs w:val="22"/>
        </w:rPr>
      </w:pPr>
      <w:r>
        <w:rPr>
          <w:rFonts w:ascii="Calibri" w:hAnsi="Calibri" w:cs="Calibri"/>
          <w:b/>
          <w:sz w:val="22"/>
          <w:szCs w:val="22"/>
        </w:rPr>
        <w:t>Natanael Pereira</w:t>
      </w:r>
    </w:p>
    <w:p w:rsidR="005802A3" w:rsidRPr="00FD3B87" w:rsidRDefault="00B61080" w:rsidP="005802A3">
      <w:pPr>
        <w:widowControl w:val="0"/>
        <w:autoSpaceDE w:val="0"/>
        <w:autoSpaceDN w:val="0"/>
        <w:adjustRightInd w:val="0"/>
        <w:jc w:val="center"/>
        <w:rPr>
          <w:rFonts w:ascii="Calibri" w:hAnsi="Calibri" w:cs="Calibri"/>
          <w:b/>
          <w:sz w:val="22"/>
          <w:szCs w:val="22"/>
        </w:rPr>
      </w:pPr>
      <w:r>
        <w:rPr>
          <w:rFonts w:ascii="Calibri" w:hAnsi="Calibri" w:cs="Calibri"/>
          <w:b/>
          <w:sz w:val="22"/>
          <w:szCs w:val="22"/>
        </w:rPr>
        <w:t>ALFALAGOS</w:t>
      </w:r>
      <w:r w:rsidR="00AB7233" w:rsidRPr="00FD3B87">
        <w:rPr>
          <w:rFonts w:ascii="Calibri" w:hAnsi="Calibri" w:cs="Calibri"/>
          <w:b/>
          <w:sz w:val="22"/>
          <w:szCs w:val="22"/>
        </w:rPr>
        <w:t xml:space="preserve"> LTDA</w:t>
      </w:r>
    </w:p>
    <w:p w:rsidR="005802A3" w:rsidRPr="00FD3B87" w:rsidRDefault="005802A3" w:rsidP="005802A3">
      <w:pPr>
        <w:widowControl w:val="0"/>
        <w:autoSpaceDE w:val="0"/>
        <w:autoSpaceDN w:val="0"/>
        <w:adjustRightInd w:val="0"/>
        <w:jc w:val="center"/>
        <w:rPr>
          <w:rFonts w:ascii="Calibri" w:hAnsi="Calibri" w:cs="Calibri"/>
          <w:b/>
          <w:sz w:val="22"/>
          <w:szCs w:val="22"/>
        </w:rPr>
      </w:pPr>
      <w:r w:rsidRPr="00FD3B87">
        <w:rPr>
          <w:rFonts w:ascii="Calibri" w:hAnsi="Calibri" w:cs="Calibri"/>
          <w:b/>
          <w:sz w:val="22"/>
          <w:szCs w:val="22"/>
        </w:rPr>
        <w:t>CONTRATDA</w:t>
      </w:r>
    </w:p>
    <w:p w:rsidR="001C5440" w:rsidRPr="00FD3B87" w:rsidRDefault="001C5440" w:rsidP="005802A3">
      <w:pPr>
        <w:rPr>
          <w:sz w:val="22"/>
          <w:szCs w:val="22"/>
        </w:rPr>
      </w:pPr>
    </w:p>
    <w:sectPr w:rsidR="001C5440" w:rsidRPr="00FD3B87" w:rsidSect="005F1501">
      <w:headerReference w:type="default" r:id="rId8"/>
      <w:footerReference w:type="default" r:id="rId9"/>
      <w:pgSz w:w="11907" w:h="16839" w:code="9"/>
      <w:pgMar w:top="1588" w:right="1134" w:bottom="851" w:left="1418" w:header="567" w:footer="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FFC" w:rsidRDefault="00B01FFC">
      <w:r>
        <w:separator/>
      </w:r>
    </w:p>
  </w:endnote>
  <w:endnote w:type="continuationSeparator" w:id="0">
    <w:p w:rsidR="00B01FFC" w:rsidRDefault="00B01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Ecofont_Spranq_eco_Sans">
    <w:altName w:val="Arial Unicode MS"/>
    <w:charset w:val="80"/>
    <w:family w:val="roman"/>
    <w:pitch w:val="variable"/>
  </w:font>
  <w:font w:name="Nimbus Sans L">
    <w:altName w:val="Arial Unicode MS"/>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6DF" w:rsidRPr="00AB1977" w:rsidRDefault="009716DF" w:rsidP="00AA4BBD">
    <w:pPr>
      <w:pStyle w:val="Rodap"/>
      <w:jc w:val="center"/>
      <w:rPr>
        <w:rFonts w:ascii="Arial" w:hAnsi="Arial" w:cs="Arial"/>
        <w:sz w:val="20"/>
        <w:szCs w:val="20"/>
      </w:rPr>
    </w:pPr>
    <w:r w:rsidRPr="00AB1977">
      <w:rPr>
        <w:rFonts w:ascii="Arial" w:hAnsi="Arial" w:cs="Arial"/>
        <w:sz w:val="20"/>
        <w:szCs w:val="20"/>
      </w:rPr>
      <w:t>_________________________________________________________________________________</w:t>
    </w:r>
  </w:p>
  <w:p w:rsidR="009716DF" w:rsidRPr="00AB1977" w:rsidRDefault="009716DF" w:rsidP="00AA4BBD">
    <w:pPr>
      <w:pStyle w:val="Rodap"/>
      <w:jc w:val="center"/>
      <w:rPr>
        <w:rFonts w:ascii="Arial" w:hAnsi="Arial" w:cs="Arial"/>
        <w:sz w:val="20"/>
        <w:szCs w:val="20"/>
        <w:lang w:val="en-US"/>
      </w:rPr>
    </w:pPr>
    <w:r w:rsidRPr="00AB1977">
      <w:rPr>
        <w:rFonts w:ascii="Arial" w:hAnsi="Arial" w:cs="Arial"/>
        <w:sz w:val="20"/>
        <w:szCs w:val="20"/>
      </w:rPr>
      <w:t xml:space="preserve">Rua João Pinheiro, 91 – Centro – Nova Era – Minas Gerais – CEP 35.920-000 – </w:t>
    </w:r>
    <w:proofErr w:type="spellStart"/>
    <w:r w:rsidRPr="00AB1977">
      <w:rPr>
        <w:rFonts w:ascii="Arial" w:hAnsi="Arial" w:cs="Arial"/>
        <w:sz w:val="20"/>
        <w:szCs w:val="20"/>
      </w:rPr>
      <w:t>Tel</w:t>
    </w:r>
    <w:proofErr w:type="spellEnd"/>
    <w:proofErr w:type="gramStart"/>
    <w:r w:rsidRPr="00AB1977">
      <w:rPr>
        <w:rFonts w:ascii="Arial" w:hAnsi="Arial" w:cs="Arial"/>
        <w:sz w:val="20"/>
        <w:szCs w:val="20"/>
      </w:rPr>
      <w:t>:.</w:t>
    </w:r>
    <w:proofErr w:type="gramEnd"/>
    <w:r w:rsidRPr="00AB1977">
      <w:rPr>
        <w:rFonts w:ascii="Arial" w:hAnsi="Arial" w:cs="Arial"/>
        <w:sz w:val="20"/>
        <w:szCs w:val="20"/>
      </w:rPr>
      <w:t xml:space="preserve"> </w:t>
    </w:r>
    <w:r w:rsidRPr="00AB1977">
      <w:rPr>
        <w:rFonts w:ascii="Arial" w:hAnsi="Arial" w:cs="Arial"/>
        <w:sz w:val="20"/>
        <w:szCs w:val="20"/>
        <w:lang w:val="en-US"/>
      </w:rPr>
      <w:t>(31) 3861.4200</w:t>
    </w:r>
  </w:p>
  <w:p w:rsidR="009716DF" w:rsidRPr="004D7AA4" w:rsidRDefault="009716DF" w:rsidP="00AA4BBD">
    <w:pPr>
      <w:pStyle w:val="Rodap"/>
      <w:jc w:val="center"/>
      <w:rPr>
        <w:rFonts w:ascii="Arial" w:hAnsi="Arial" w:cs="Arial"/>
        <w:sz w:val="20"/>
        <w:szCs w:val="20"/>
        <w:lang w:val="en-US"/>
      </w:rPr>
    </w:pPr>
    <w:r w:rsidRPr="00AB1977">
      <w:rPr>
        <w:rFonts w:ascii="Arial" w:hAnsi="Arial" w:cs="Arial"/>
        <w:sz w:val="20"/>
        <w:szCs w:val="20"/>
        <w:lang w:val="en-US"/>
      </w:rPr>
      <w:t xml:space="preserve">FAX: (31) 3861.4226 – E-mail:gabinete@novaera.mg.gov.br   Home page: </w:t>
    </w:r>
    <w:hyperlink r:id="rId1" w:history="1">
      <w:r w:rsidRPr="00AB1977">
        <w:rPr>
          <w:rStyle w:val="Hyperlink"/>
          <w:rFonts w:ascii="Arial" w:hAnsi="Arial" w:cs="Arial"/>
          <w:sz w:val="20"/>
          <w:szCs w:val="20"/>
          <w:lang w:val="en-US"/>
        </w:rPr>
        <w:t>www.novaera.mg.gov.br</w:t>
      </w:r>
    </w:hyperlink>
  </w:p>
  <w:p w:rsidR="009716DF" w:rsidRPr="00AA4BBD" w:rsidRDefault="009716DF">
    <w:pPr>
      <w:pStyle w:val="Rodap"/>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FFC" w:rsidRDefault="00B01FFC">
      <w:r>
        <w:separator/>
      </w:r>
    </w:p>
  </w:footnote>
  <w:footnote w:type="continuationSeparator" w:id="0">
    <w:p w:rsidR="00B01FFC" w:rsidRDefault="00B01F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16DF" w:rsidRPr="00AB1977" w:rsidRDefault="009716DF" w:rsidP="00AA4BBD">
    <w:pPr>
      <w:pStyle w:val="Cabealho"/>
      <w:ind w:left="2160" w:hanging="2160"/>
      <w:jc w:val="center"/>
      <w:rPr>
        <w:rFonts w:ascii="Arial" w:hAnsi="Arial" w:cs="Arial"/>
        <w:b/>
        <w:sz w:val="28"/>
        <w:szCs w:val="28"/>
      </w:rPr>
    </w:pPr>
    <w:r>
      <w:rPr>
        <w:rFonts w:ascii="Arial" w:hAnsi="Arial" w:cs="Arial"/>
        <w:b/>
        <w:noProof/>
        <w:sz w:val="28"/>
        <w:szCs w:val="28"/>
      </w:rPr>
      <w:drawing>
        <wp:anchor distT="0" distB="0" distL="114300" distR="114300" simplePos="0" relativeHeight="251657728" behindDoc="0" locked="0" layoutInCell="1" allowOverlap="1">
          <wp:simplePos x="0" y="0"/>
          <wp:positionH relativeFrom="column">
            <wp:posOffset>114300</wp:posOffset>
          </wp:positionH>
          <wp:positionV relativeFrom="paragraph">
            <wp:posOffset>-223520</wp:posOffset>
          </wp:positionV>
          <wp:extent cx="676275" cy="599440"/>
          <wp:effectExtent l="19050" t="0" r="9525" b="0"/>
          <wp:wrapNone/>
          <wp:docPr id="1" name="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1"/>
                  <pic:cNvPicPr>
                    <a:picLocks noChangeAspect="1" noChangeArrowheads="1"/>
                  </pic:cNvPicPr>
                </pic:nvPicPr>
                <pic:blipFill>
                  <a:blip r:embed="rId1"/>
                  <a:srcRect/>
                  <a:stretch>
                    <a:fillRect/>
                  </a:stretch>
                </pic:blipFill>
                <pic:spPr bwMode="auto">
                  <a:xfrm>
                    <a:off x="0" y="0"/>
                    <a:ext cx="676275" cy="599440"/>
                  </a:xfrm>
                  <a:prstGeom prst="rect">
                    <a:avLst/>
                  </a:prstGeom>
                  <a:solidFill>
                    <a:srgbClr val="FFFFFF"/>
                  </a:solidFill>
                  <a:ln w="1">
                    <a:noFill/>
                    <a:miter lim="800000"/>
                    <a:headEnd/>
                    <a:tailEnd/>
                  </a:ln>
                </pic:spPr>
              </pic:pic>
            </a:graphicData>
          </a:graphic>
        </wp:anchor>
      </w:drawing>
    </w:r>
    <w:r w:rsidRPr="00AB1977">
      <w:rPr>
        <w:rFonts w:ascii="Arial" w:hAnsi="Arial" w:cs="Arial"/>
        <w:b/>
        <w:sz w:val="28"/>
        <w:szCs w:val="28"/>
      </w:rPr>
      <w:t>PREFEITURA MUNICIPAL DE NOVA ERA</w:t>
    </w:r>
  </w:p>
  <w:p w:rsidR="009716DF" w:rsidRDefault="009716DF" w:rsidP="00AA4BBD">
    <w:pPr>
      <w:pStyle w:val="Cabealho"/>
      <w:ind w:left="2160" w:hanging="2160"/>
      <w:jc w:val="center"/>
      <w:rPr>
        <w:rFonts w:ascii="Arial" w:hAnsi="Arial" w:cs="Arial"/>
        <w:b/>
        <w:sz w:val="28"/>
        <w:szCs w:val="28"/>
      </w:rPr>
    </w:pPr>
    <w:r w:rsidRPr="00AB1977">
      <w:rPr>
        <w:rFonts w:ascii="Arial" w:hAnsi="Arial" w:cs="Arial"/>
        <w:b/>
        <w:sz w:val="28"/>
        <w:szCs w:val="28"/>
      </w:rPr>
      <w:t>ESTADO DE MINAS GERAIS</w:t>
    </w:r>
  </w:p>
  <w:p w:rsidR="009716DF" w:rsidRDefault="009716DF" w:rsidP="00AA4BBD">
    <w:pPr>
      <w:pStyle w:val="Cabealho"/>
    </w:pPr>
    <w:r w:rsidRPr="004D7AA4">
      <w:rPr>
        <w:rFonts w:ascii="Arial" w:hAnsi="Arial" w:cs="Arial"/>
      </w:rPr>
      <w:t>_______________________________________________________</w:t>
    </w:r>
    <w:r>
      <w:rPr>
        <w:rFonts w:ascii="Arial" w:hAnsi="Arial" w:cs="Arial"/>
      </w:rPr>
      <w:t>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6738"/>
    <w:multiLevelType w:val="multilevel"/>
    <w:tmpl w:val="31362F9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64776AD"/>
    <w:multiLevelType w:val="multilevel"/>
    <w:tmpl w:val="532C4A6A"/>
    <w:lvl w:ilvl="0">
      <w:start w:val="1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2E16B28"/>
    <w:multiLevelType w:val="multilevel"/>
    <w:tmpl w:val="3F8C44F6"/>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6061059"/>
    <w:multiLevelType w:val="multilevel"/>
    <w:tmpl w:val="9F24B76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21DE7D04"/>
    <w:multiLevelType w:val="multilevel"/>
    <w:tmpl w:val="8C6ED0F2"/>
    <w:lvl w:ilvl="0">
      <w:start w:val="1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Zero"/>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Zero"/>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2433611B"/>
    <w:multiLevelType w:val="multilevel"/>
    <w:tmpl w:val="1130AE7E"/>
    <w:lvl w:ilvl="0">
      <w:start w:val="9"/>
      <w:numFmt w:val="decimal"/>
      <w:lvlText w:val="%1."/>
      <w:lvlJc w:val="left"/>
      <w:pPr>
        <w:tabs>
          <w:tab w:val="num" w:pos="540"/>
        </w:tabs>
        <w:ind w:left="540" w:hanging="54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4AE1BE2"/>
    <w:multiLevelType w:val="multilevel"/>
    <w:tmpl w:val="D70219C0"/>
    <w:lvl w:ilvl="0">
      <w:start w:val="13"/>
      <w:numFmt w:val="decimal"/>
      <w:lvlText w:val="%1"/>
      <w:lvlJc w:val="left"/>
      <w:pPr>
        <w:tabs>
          <w:tab w:val="num" w:pos="600"/>
        </w:tabs>
        <w:ind w:left="600" w:hanging="600"/>
      </w:pPr>
      <w:rPr>
        <w:rFonts w:hint="default"/>
      </w:rPr>
    </w:lvl>
    <w:lvl w:ilvl="1">
      <w:start w:val="1"/>
      <w:numFmt w:val="decimal"/>
      <w:lvlText w:val="%1.%2"/>
      <w:lvlJc w:val="left"/>
      <w:pPr>
        <w:tabs>
          <w:tab w:val="num" w:pos="960"/>
        </w:tabs>
        <w:ind w:left="960" w:hanging="60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Zero"/>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493A0D19"/>
    <w:multiLevelType w:val="multilevel"/>
    <w:tmpl w:val="732CDE04"/>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BE73319"/>
    <w:multiLevelType w:val="multilevel"/>
    <w:tmpl w:val="04DA79A6"/>
    <w:lvl w:ilvl="0">
      <w:start w:val="5"/>
      <w:numFmt w:val="decimal"/>
      <w:lvlText w:val="%1."/>
      <w:lvlJc w:val="left"/>
      <w:pPr>
        <w:tabs>
          <w:tab w:val="num" w:pos="360"/>
        </w:tabs>
        <w:ind w:left="360" w:hanging="360"/>
      </w:pPr>
      <w:rPr>
        <w:rFonts w:hint="default"/>
        <w:b w:val="0"/>
      </w:rPr>
    </w:lvl>
    <w:lvl w:ilvl="1">
      <w:start w:val="2"/>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9">
    <w:nsid w:val="7E2C255A"/>
    <w:multiLevelType w:val="multilevel"/>
    <w:tmpl w:val="3F6EB4B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6"/>
  </w:num>
  <w:num w:numId="3">
    <w:abstractNumId w:val="1"/>
  </w:num>
  <w:num w:numId="4">
    <w:abstractNumId w:val="9"/>
  </w:num>
  <w:num w:numId="5">
    <w:abstractNumId w:val="0"/>
  </w:num>
  <w:num w:numId="6">
    <w:abstractNumId w:val="3"/>
  </w:num>
  <w:num w:numId="7">
    <w:abstractNumId w:val="5"/>
  </w:num>
  <w:num w:numId="8">
    <w:abstractNumId w:val="7"/>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BBD"/>
    <w:rsid w:val="000043DF"/>
    <w:rsid w:val="000105C2"/>
    <w:rsid w:val="00022A17"/>
    <w:rsid w:val="00024F6C"/>
    <w:rsid w:val="00031EA9"/>
    <w:rsid w:val="00037FC8"/>
    <w:rsid w:val="00044B65"/>
    <w:rsid w:val="000527AC"/>
    <w:rsid w:val="0005288E"/>
    <w:rsid w:val="00053793"/>
    <w:rsid w:val="0006466D"/>
    <w:rsid w:val="00067332"/>
    <w:rsid w:val="00071EF8"/>
    <w:rsid w:val="00076AAF"/>
    <w:rsid w:val="00082736"/>
    <w:rsid w:val="000979F5"/>
    <w:rsid w:val="000A3853"/>
    <w:rsid w:val="000B090C"/>
    <w:rsid w:val="000B388B"/>
    <w:rsid w:val="000C72DE"/>
    <w:rsid w:val="000D0BEF"/>
    <w:rsid w:val="000D1ADB"/>
    <w:rsid w:val="000D59E8"/>
    <w:rsid w:val="000D6714"/>
    <w:rsid w:val="000E3BC6"/>
    <w:rsid w:val="000E445B"/>
    <w:rsid w:val="000E778A"/>
    <w:rsid w:val="000F0AD8"/>
    <w:rsid w:val="000F0C1D"/>
    <w:rsid w:val="000F42F9"/>
    <w:rsid w:val="000F6169"/>
    <w:rsid w:val="000F72FA"/>
    <w:rsid w:val="00105F0B"/>
    <w:rsid w:val="00107F4C"/>
    <w:rsid w:val="001227CE"/>
    <w:rsid w:val="00123F74"/>
    <w:rsid w:val="0013033F"/>
    <w:rsid w:val="00131504"/>
    <w:rsid w:val="00132D57"/>
    <w:rsid w:val="0013325E"/>
    <w:rsid w:val="00137B56"/>
    <w:rsid w:val="00143FC0"/>
    <w:rsid w:val="00146AF2"/>
    <w:rsid w:val="00151946"/>
    <w:rsid w:val="001520C2"/>
    <w:rsid w:val="00161972"/>
    <w:rsid w:val="00167E36"/>
    <w:rsid w:val="001701B7"/>
    <w:rsid w:val="00170861"/>
    <w:rsid w:val="00170F37"/>
    <w:rsid w:val="0017615E"/>
    <w:rsid w:val="0017742E"/>
    <w:rsid w:val="00180792"/>
    <w:rsid w:val="001A181E"/>
    <w:rsid w:val="001A5928"/>
    <w:rsid w:val="001A5A31"/>
    <w:rsid w:val="001A6F27"/>
    <w:rsid w:val="001C0C31"/>
    <w:rsid w:val="001C202A"/>
    <w:rsid w:val="001C26FE"/>
    <w:rsid w:val="001C5440"/>
    <w:rsid w:val="001D47F1"/>
    <w:rsid w:val="001E0827"/>
    <w:rsid w:val="001E4A3E"/>
    <w:rsid w:val="001E550E"/>
    <w:rsid w:val="001F187B"/>
    <w:rsid w:val="001F2859"/>
    <w:rsid w:val="001F39F4"/>
    <w:rsid w:val="001F5CAE"/>
    <w:rsid w:val="001F601E"/>
    <w:rsid w:val="002056B8"/>
    <w:rsid w:val="002058D3"/>
    <w:rsid w:val="00206047"/>
    <w:rsid w:val="002179D0"/>
    <w:rsid w:val="00217B4D"/>
    <w:rsid w:val="002222F9"/>
    <w:rsid w:val="00222980"/>
    <w:rsid w:val="00222ABC"/>
    <w:rsid w:val="00223A27"/>
    <w:rsid w:val="00227D36"/>
    <w:rsid w:val="00231DB5"/>
    <w:rsid w:val="0023616E"/>
    <w:rsid w:val="0023702D"/>
    <w:rsid w:val="002412A7"/>
    <w:rsid w:val="0024468B"/>
    <w:rsid w:val="00250C4A"/>
    <w:rsid w:val="00251482"/>
    <w:rsid w:val="00256376"/>
    <w:rsid w:val="00257E23"/>
    <w:rsid w:val="00263C51"/>
    <w:rsid w:val="00280204"/>
    <w:rsid w:val="00283064"/>
    <w:rsid w:val="002877CE"/>
    <w:rsid w:val="002907B3"/>
    <w:rsid w:val="0029211D"/>
    <w:rsid w:val="00296D00"/>
    <w:rsid w:val="002A084B"/>
    <w:rsid w:val="002A1E71"/>
    <w:rsid w:val="002B551F"/>
    <w:rsid w:val="002C0DAB"/>
    <w:rsid w:val="002C12E7"/>
    <w:rsid w:val="002C3F0B"/>
    <w:rsid w:val="002C46B2"/>
    <w:rsid w:val="002C672F"/>
    <w:rsid w:val="002C7794"/>
    <w:rsid w:val="002D0810"/>
    <w:rsid w:val="002D11D0"/>
    <w:rsid w:val="002D220F"/>
    <w:rsid w:val="002D2665"/>
    <w:rsid w:val="002D6375"/>
    <w:rsid w:val="002D70EA"/>
    <w:rsid w:val="002E1A1A"/>
    <w:rsid w:val="002E2E2A"/>
    <w:rsid w:val="002E3A17"/>
    <w:rsid w:val="002E3B26"/>
    <w:rsid w:val="002E46D4"/>
    <w:rsid w:val="002F17FE"/>
    <w:rsid w:val="002F4CD3"/>
    <w:rsid w:val="002F58A4"/>
    <w:rsid w:val="002F64D2"/>
    <w:rsid w:val="002F64F1"/>
    <w:rsid w:val="00302DCD"/>
    <w:rsid w:val="00305A84"/>
    <w:rsid w:val="00310E0D"/>
    <w:rsid w:val="0031146A"/>
    <w:rsid w:val="00311E30"/>
    <w:rsid w:val="00313738"/>
    <w:rsid w:val="00315793"/>
    <w:rsid w:val="003226BF"/>
    <w:rsid w:val="003250A0"/>
    <w:rsid w:val="003271A2"/>
    <w:rsid w:val="00330D71"/>
    <w:rsid w:val="00333AF2"/>
    <w:rsid w:val="003342D4"/>
    <w:rsid w:val="00351A6F"/>
    <w:rsid w:val="00355ADB"/>
    <w:rsid w:val="003562F0"/>
    <w:rsid w:val="003601B2"/>
    <w:rsid w:val="003657F7"/>
    <w:rsid w:val="0036602E"/>
    <w:rsid w:val="0037135E"/>
    <w:rsid w:val="00373F17"/>
    <w:rsid w:val="00384EAE"/>
    <w:rsid w:val="003920FA"/>
    <w:rsid w:val="00395312"/>
    <w:rsid w:val="003A2094"/>
    <w:rsid w:val="003A5765"/>
    <w:rsid w:val="003B2C85"/>
    <w:rsid w:val="003B65D2"/>
    <w:rsid w:val="003B7701"/>
    <w:rsid w:val="003C567A"/>
    <w:rsid w:val="003E1D40"/>
    <w:rsid w:val="003E30DF"/>
    <w:rsid w:val="003E7F9D"/>
    <w:rsid w:val="003F036C"/>
    <w:rsid w:val="003F3E83"/>
    <w:rsid w:val="004243E9"/>
    <w:rsid w:val="00425861"/>
    <w:rsid w:val="00427EFB"/>
    <w:rsid w:val="004301CA"/>
    <w:rsid w:val="00440533"/>
    <w:rsid w:val="00450E53"/>
    <w:rsid w:val="00462F99"/>
    <w:rsid w:val="00464806"/>
    <w:rsid w:val="00470D8D"/>
    <w:rsid w:val="00473C16"/>
    <w:rsid w:val="00476C65"/>
    <w:rsid w:val="00480032"/>
    <w:rsid w:val="00487220"/>
    <w:rsid w:val="004931BC"/>
    <w:rsid w:val="0049578C"/>
    <w:rsid w:val="0049672E"/>
    <w:rsid w:val="004A15B0"/>
    <w:rsid w:val="004A1C07"/>
    <w:rsid w:val="004A4539"/>
    <w:rsid w:val="004A6C5E"/>
    <w:rsid w:val="004B7E5C"/>
    <w:rsid w:val="004C2FEF"/>
    <w:rsid w:val="004C3EC8"/>
    <w:rsid w:val="004C5EE4"/>
    <w:rsid w:val="004D1629"/>
    <w:rsid w:val="004D3278"/>
    <w:rsid w:val="004D4A01"/>
    <w:rsid w:val="004E1236"/>
    <w:rsid w:val="004E7301"/>
    <w:rsid w:val="004F0744"/>
    <w:rsid w:val="004F622E"/>
    <w:rsid w:val="004F79B9"/>
    <w:rsid w:val="00502AAE"/>
    <w:rsid w:val="00511274"/>
    <w:rsid w:val="00512D53"/>
    <w:rsid w:val="00513480"/>
    <w:rsid w:val="00517B83"/>
    <w:rsid w:val="00533D41"/>
    <w:rsid w:val="00546691"/>
    <w:rsid w:val="00547831"/>
    <w:rsid w:val="00557F1E"/>
    <w:rsid w:val="005602F9"/>
    <w:rsid w:val="00560D05"/>
    <w:rsid w:val="0056331C"/>
    <w:rsid w:val="00567AAD"/>
    <w:rsid w:val="005802A3"/>
    <w:rsid w:val="0058134F"/>
    <w:rsid w:val="005815B8"/>
    <w:rsid w:val="005903E6"/>
    <w:rsid w:val="00591C8E"/>
    <w:rsid w:val="00593A7F"/>
    <w:rsid w:val="005A3931"/>
    <w:rsid w:val="005B2903"/>
    <w:rsid w:val="005B509E"/>
    <w:rsid w:val="005C09E3"/>
    <w:rsid w:val="005C0FE1"/>
    <w:rsid w:val="005C2587"/>
    <w:rsid w:val="005C27A5"/>
    <w:rsid w:val="005C30C4"/>
    <w:rsid w:val="005C3812"/>
    <w:rsid w:val="005C61B7"/>
    <w:rsid w:val="005D5109"/>
    <w:rsid w:val="005D6754"/>
    <w:rsid w:val="005D6B98"/>
    <w:rsid w:val="005E1B4C"/>
    <w:rsid w:val="005E38B7"/>
    <w:rsid w:val="005E4530"/>
    <w:rsid w:val="005E56CE"/>
    <w:rsid w:val="005E6B7E"/>
    <w:rsid w:val="005F1501"/>
    <w:rsid w:val="006101E0"/>
    <w:rsid w:val="00612A60"/>
    <w:rsid w:val="006204A6"/>
    <w:rsid w:val="0062069D"/>
    <w:rsid w:val="0063019C"/>
    <w:rsid w:val="00630522"/>
    <w:rsid w:val="0063328E"/>
    <w:rsid w:val="00636284"/>
    <w:rsid w:val="00645CB9"/>
    <w:rsid w:val="00646BFD"/>
    <w:rsid w:val="00650334"/>
    <w:rsid w:val="00652CA8"/>
    <w:rsid w:val="0065539E"/>
    <w:rsid w:val="006557CA"/>
    <w:rsid w:val="00665356"/>
    <w:rsid w:val="00672CC4"/>
    <w:rsid w:val="00680A77"/>
    <w:rsid w:val="00682B7A"/>
    <w:rsid w:val="00686702"/>
    <w:rsid w:val="006869C4"/>
    <w:rsid w:val="00692DDB"/>
    <w:rsid w:val="006B4773"/>
    <w:rsid w:val="006B7E81"/>
    <w:rsid w:val="006C3301"/>
    <w:rsid w:val="006D2234"/>
    <w:rsid w:val="006D6C58"/>
    <w:rsid w:val="006D7AC6"/>
    <w:rsid w:val="006E0565"/>
    <w:rsid w:val="006E107B"/>
    <w:rsid w:val="006E1B11"/>
    <w:rsid w:val="006E538E"/>
    <w:rsid w:val="006E7062"/>
    <w:rsid w:val="006E7ECF"/>
    <w:rsid w:val="006F0090"/>
    <w:rsid w:val="006F4482"/>
    <w:rsid w:val="006F5F85"/>
    <w:rsid w:val="006F6349"/>
    <w:rsid w:val="007026BF"/>
    <w:rsid w:val="00706BB8"/>
    <w:rsid w:val="00712B4F"/>
    <w:rsid w:val="00716017"/>
    <w:rsid w:val="00727A7D"/>
    <w:rsid w:val="00734386"/>
    <w:rsid w:val="00734DBE"/>
    <w:rsid w:val="00737106"/>
    <w:rsid w:val="00742140"/>
    <w:rsid w:val="00767B16"/>
    <w:rsid w:val="00770A48"/>
    <w:rsid w:val="00772203"/>
    <w:rsid w:val="0077333C"/>
    <w:rsid w:val="007736B7"/>
    <w:rsid w:val="00775CFA"/>
    <w:rsid w:val="00794C19"/>
    <w:rsid w:val="007953EF"/>
    <w:rsid w:val="007967C2"/>
    <w:rsid w:val="00797785"/>
    <w:rsid w:val="007A15CB"/>
    <w:rsid w:val="007A2117"/>
    <w:rsid w:val="007A40CF"/>
    <w:rsid w:val="007A5139"/>
    <w:rsid w:val="007A6CD7"/>
    <w:rsid w:val="007C1AB5"/>
    <w:rsid w:val="007C3CDE"/>
    <w:rsid w:val="007C42F4"/>
    <w:rsid w:val="007C5DAB"/>
    <w:rsid w:val="007C721E"/>
    <w:rsid w:val="007E0527"/>
    <w:rsid w:val="0080168F"/>
    <w:rsid w:val="00814730"/>
    <w:rsid w:val="00817341"/>
    <w:rsid w:val="00820995"/>
    <w:rsid w:val="00823F87"/>
    <w:rsid w:val="00826B7C"/>
    <w:rsid w:val="00827233"/>
    <w:rsid w:val="00831FCD"/>
    <w:rsid w:val="00840AA5"/>
    <w:rsid w:val="00843467"/>
    <w:rsid w:val="00850635"/>
    <w:rsid w:val="008607B4"/>
    <w:rsid w:val="00862762"/>
    <w:rsid w:val="00862772"/>
    <w:rsid w:val="0087056E"/>
    <w:rsid w:val="0087174C"/>
    <w:rsid w:val="00873959"/>
    <w:rsid w:val="00882392"/>
    <w:rsid w:val="00882F22"/>
    <w:rsid w:val="008835D2"/>
    <w:rsid w:val="008855D9"/>
    <w:rsid w:val="0088569D"/>
    <w:rsid w:val="008A74EE"/>
    <w:rsid w:val="008B1303"/>
    <w:rsid w:val="008B411F"/>
    <w:rsid w:val="008B69E4"/>
    <w:rsid w:val="008B730C"/>
    <w:rsid w:val="008C15A3"/>
    <w:rsid w:val="008C1F82"/>
    <w:rsid w:val="008C30C3"/>
    <w:rsid w:val="008C3EFE"/>
    <w:rsid w:val="008C44C8"/>
    <w:rsid w:val="008C7521"/>
    <w:rsid w:val="008D0FCD"/>
    <w:rsid w:val="008E0CC8"/>
    <w:rsid w:val="008E5801"/>
    <w:rsid w:val="008E7B20"/>
    <w:rsid w:val="008F16F1"/>
    <w:rsid w:val="008F2C35"/>
    <w:rsid w:val="008F44BD"/>
    <w:rsid w:val="008F6E78"/>
    <w:rsid w:val="0090167B"/>
    <w:rsid w:val="009025DA"/>
    <w:rsid w:val="00903CD4"/>
    <w:rsid w:val="00915372"/>
    <w:rsid w:val="00920DD9"/>
    <w:rsid w:val="009234D3"/>
    <w:rsid w:val="0092396B"/>
    <w:rsid w:val="00924160"/>
    <w:rsid w:val="00931B9F"/>
    <w:rsid w:val="00932635"/>
    <w:rsid w:val="00944F84"/>
    <w:rsid w:val="00950D22"/>
    <w:rsid w:val="00951AFC"/>
    <w:rsid w:val="0095277D"/>
    <w:rsid w:val="0096029C"/>
    <w:rsid w:val="0096271A"/>
    <w:rsid w:val="009645FF"/>
    <w:rsid w:val="009716DF"/>
    <w:rsid w:val="00974D15"/>
    <w:rsid w:val="009756BE"/>
    <w:rsid w:val="00980DFC"/>
    <w:rsid w:val="009818D0"/>
    <w:rsid w:val="0098355F"/>
    <w:rsid w:val="0098507E"/>
    <w:rsid w:val="0099432D"/>
    <w:rsid w:val="009A0067"/>
    <w:rsid w:val="009A0FE5"/>
    <w:rsid w:val="009A3910"/>
    <w:rsid w:val="009A68AF"/>
    <w:rsid w:val="009B319A"/>
    <w:rsid w:val="009B3282"/>
    <w:rsid w:val="009B4D90"/>
    <w:rsid w:val="009C01CD"/>
    <w:rsid w:val="009C135F"/>
    <w:rsid w:val="009C1C56"/>
    <w:rsid w:val="009C5706"/>
    <w:rsid w:val="009D79E3"/>
    <w:rsid w:val="009E1559"/>
    <w:rsid w:val="009E15FF"/>
    <w:rsid w:val="009E2095"/>
    <w:rsid w:val="009E245F"/>
    <w:rsid w:val="009E27A5"/>
    <w:rsid w:val="009E3F1F"/>
    <w:rsid w:val="009E3FC5"/>
    <w:rsid w:val="009E4199"/>
    <w:rsid w:val="009E4940"/>
    <w:rsid w:val="009E4FF8"/>
    <w:rsid w:val="009E644C"/>
    <w:rsid w:val="009F1215"/>
    <w:rsid w:val="009F33DC"/>
    <w:rsid w:val="009F72C3"/>
    <w:rsid w:val="009F7476"/>
    <w:rsid w:val="00A004F5"/>
    <w:rsid w:val="00A11A46"/>
    <w:rsid w:val="00A158AA"/>
    <w:rsid w:val="00A165E2"/>
    <w:rsid w:val="00A229A5"/>
    <w:rsid w:val="00A22B4D"/>
    <w:rsid w:val="00A24320"/>
    <w:rsid w:val="00A24C2D"/>
    <w:rsid w:val="00A31D1E"/>
    <w:rsid w:val="00A326C6"/>
    <w:rsid w:val="00A37B19"/>
    <w:rsid w:val="00A4007D"/>
    <w:rsid w:val="00A41111"/>
    <w:rsid w:val="00A5469D"/>
    <w:rsid w:val="00A61B29"/>
    <w:rsid w:val="00A63BA2"/>
    <w:rsid w:val="00A70413"/>
    <w:rsid w:val="00A775ED"/>
    <w:rsid w:val="00A778A2"/>
    <w:rsid w:val="00A8086D"/>
    <w:rsid w:val="00A83D2D"/>
    <w:rsid w:val="00A8478D"/>
    <w:rsid w:val="00A849E4"/>
    <w:rsid w:val="00A90307"/>
    <w:rsid w:val="00AA448B"/>
    <w:rsid w:val="00AA4BBD"/>
    <w:rsid w:val="00AB1920"/>
    <w:rsid w:val="00AB31FD"/>
    <w:rsid w:val="00AB3FFF"/>
    <w:rsid w:val="00AB4E77"/>
    <w:rsid w:val="00AB7233"/>
    <w:rsid w:val="00AC164E"/>
    <w:rsid w:val="00AC230A"/>
    <w:rsid w:val="00AC50C7"/>
    <w:rsid w:val="00AC62A2"/>
    <w:rsid w:val="00AD0236"/>
    <w:rsid w:val="00AD3499"/>
    <w:rsid w:val="00AD6117"/>
    <w:rsid w:val="00AE5F72"/>
    <w:rsid w:val="00AE75FA"/>
    <w:rsid w:val="00AF1551"/>
    <w:rsid w:val="00AF21F3"/>
    <w:rsid w:val="00AF39D0"/>
    <w:rsid w:val="00B01FFC"/>
    <w:rsid w:val="00B06A1E"/>
    <w:rsid w:val="00B12AFE"/>
    <w:rsid w:val="00B21913"/>
    <w:rsid w:val="00B22CB9"/>
    <w:rsid w:val="00B2556F"/>
    <w:rsid w:val="00B26199"/>
    <w:rsid w:val="00B30790"/>
    <w:rsid w:val="00B311CA"/>
    <w:rsid w:val="00B32399"/>
    <w:rsid w:val="00B35436"/>
    <w:rsid w:val="00B423DF"/>
    <w:rsid w:val="00B44CCB"/>
    <w:rsid w:val="00B477CA"/>
    <w:rsid w:val="00B50C17"/>
    <w:rsid w:val="00B50FDE"/>
    <w:rsid w:val="00B51BB5"/>
    <w:rsid w:val="00B53BAB"/>
    <w:rsid w:val="00B55B26"/>
    <w:rsid w:val="00B55BEB"/>
    <w:rsid w:val="00B56CEE"/>
    <w:rsid w:val="00B6092C"/>
    <w:rsid w:val="00B61080"/>
    <w:rsid w:val="00B6350F"/>
    <w:rsid w:val="00B635EB"/>
    <w:rsid w:val="00B672D5"/>
    <w:rsid w:val="00B673DA"/>
    <w:rsid w:val="00B67B98"/>
    <w:rsid w:val="00B71713"/>
    <w:rsid w:val="00B750F5"/>
    <w:rsid w:val="00B84D52"/>
    <w:rsid w:val="00B92032"/>
    <w:rsid w:val="00B9263D"/>
    <w:rsid w:val="00B92862"/>
    <w:rsid w:val="00B92AC3"/>
    <w:rsid w:val="00B93CC9"/>
    <w:rsid w:val="00B95807"/>
    <w:rsid w:val="00BA2C93"/>
    <w:rsid w:val="00BA7568"/>
    <w:rsid w:val="00BA7774"/>
    <w:rsid w:val="00BA7EF7"/>
    <w:rsid w:val="00BB0ACB"/>
    <w:rsid w:val="00BB3E67"/>
    <w:rsid w:val="00BB7A1A"/>
    <w:rsid w:val="00BC268D"/>
    <w:rsid w:val="00BC7217"/>
    <w:rsid w:val="00BD05AE"/>
    <w:rsid w:val="00BD6AA3"/>
    <w:rsid w:val="00BE0018"/>
    <w:rsid w:val="00BE414C"/>
    <w:rsid w:val="00BF1DA6"/>
    <w:rsid w:val="00BF606F"/>
    <w:rsid w:val="00BF6CB0"/>
    <w:rsid w:val="00BF7466"/>
    <w:rsid w:val="00C0264A"/>
    <w:rsid w:val="00C02B54"/>
    <w:rsid w:val="00C0657F"/>
    <w:rsid w:val="00C20F40"/>
    <w:rsid w:val="00C27F88"/>
    <w:rsid w:val="00C328E4"/>
    <w:rsid w:val="00C53D26"/>
    <w:rsid w:val="00C55D39"/>
    <w:rsid w:val="00C6002D"/>
    <w:rsid w:val="00C70BB8"/>
    <w:rsid w:val="00C74BF6"/>
    <w:rsid w:val="00C77A16"/>
    <w:rsid w:val="00C80BA6"/>
    <w:rsid w:val="00C83E4E"/>
    <w:rsid w:val="00C85A16"/>
    <w:rsid w:val="00C85C41"/>
    <w:rsid w:val="00C91D74"/>
    <w:rsid w:val="00C94767"/>
    <w:rsid w:val="00CA0B37"/>
    <w:rsid w:val="00CA3BA4"/>
    <w:rsid w:val="00CA5F98"/>
    <w:rsid w:val="00CB414F"/>
    <w:rsid w:val="00CB6271"/>
    <w:rsid w:val="00CD4460"/>
    <w:rsid w:val="00CE082A"/>
    <w:rsid w:val="00CE2B46"/>
    <w:rsid w:val="00CE62CD"/>
    <w:rsid w:val="00CF2856"/>
    <w:rsid w:val="00CF334A"/>
    <w:rsid w:val="00D0414C"/>
    <w:rsid w:val="00D04BA1"/>
    <w:rsid w:val="00D109A5"/>
    <w:rsid w:val="00D15BCC"/>
    <w:rsid w:val="00D31956"/>
    <w:rsid w:val="00D34234"/>
    <w:rsid w:val="00D461F9"/>
    <w:rsid w:val="00D46322"/>
    <w:rsid w:val="00D52999"/>
    <w:rsid w:val="00D531C0"/>
    <w:rsid w:val="00D5658C"/>
    <w:rsid w:val="00D567DA"/>
    <w:rsid w:val="00D56CE4"/>
    <w:rsid w:val="00D62D7D"/>
    <w:rsid w:val="00D64407"/>
    <w:rsid w:val="00D648D0"/>
    <w:rsid w:val="00D702DD"/>
    <w:rsid w:val="00D72FD8"/>
    <w:rsid w:val="00D741A4"/>
    <w:rsid w:val="00D75DDE"/>
    <w:rsid w:val="00D75F0C"/>
    <w:rsid w:val="00D768C7"/>
    <w:rsid w:val="00D810CA"/>
    <w:rsid w:val="00D82013"/>
    <w:rsid w:val="00D82161"/>
    <w:rsid w:val="00D83C7F"/>
    <w:rsid w:val="00D90CB7"/>
    <w:rsid w:val="00D91EE0"/>
    <w:rsid w:val="00D9618D"/>
    <w:rsid w:val="00DA55E2"/>
    <w:rsid w:val="00DB161A"/>
    <w:rsid w:val="00DB17C3"/>
    <w:rsid w:val="00DB20C6"/>
    <w:rsid w:val="00DB3EBC"/>
    <w:rsid w:val="00DB5637"/>
    <w:rsid w:val="00DC441D"/>
    <w:rsid w:val="00DC73F5"/>
    <w:rsid w:val="00DC7D8A"/>
    <w:rsid w:val="00DD197D"/>
    <w:rsid w:val="00DD7AB6"/>
    <w:rsid w:val="00DE1C21"/>
    <w:rsid w:val="00DE78C8"/>
    <w:rsid w:val="00DF3EA8"/>
    <w:rsid w:val="00DF4E4C"/>
    <w:rsid w:val="00E0541B"/>
    <w:rsid w:val="00E10897"/>
    <w:rsid w:val="00E155FF"/>
    <w:rsid w:val="00E15667"/>
    <w:rsid w:val="00E2175E"/>
    <w:rsid w:val="00E220FD"/>
    <w:rsid w:val="00E221C3"/>
    <w:rsid w:val="00E22C4B"/>
    <w:rsid w:val="00E23503"/>
    <w:rsid w:val="00E25C42"/>
    <w:rsid w:val="00E3178F"/>
    <w:rsid w:val="00E35B2E"/>
    <w:rsid w:val="00E44D95"/>
    <w:rsid w:val="00E47B01"/>
    <w:rsid w:val="00E54B03"/>
    <w:rsid w:val="00E54B2B"/>
    <w:rsid w:val="00E57E93"/>
    <w:rsid w:val="00E6001F"/>
    <w:rsid w:val="00E65736"/>
    <w:rsid w:val="00E74261"/>
    <w:rsid w:val="00E74476"/>
    <w:rsid w:val="00E76E05"/>
    <w:rsid w:val="00E77DA1"/>
    <w:rsid w:val="00E80986"/>
    <w:rsid w:val="00E809B0"/>
    <w:rsid w:val="00E81E50"/>
    <w:rsid w:val="00E84744"/>
    <w:rsid w:val="00E9419A"/>
    <w:rsid w:val="00EC3A84"/>
    <w:rsid w:val="00ED6DFB"/>
    <w:rsid w:val="00EE1335"/>
    <w:rsid w:val="00F1066D"/>
    <w:rsid w:val="00F10E27"/>
    <w:rsid w:val="00F205CA"/>
    <w:rsid w:val="00F26323"/>
    <w:rsid w:val="00F31352"/>
    <w:rsid w:val="00F32C9A"/>
    <w:rsid w:val="00F334B0"/>
    <w:rsid w:val="00F334EB"/>
    <w:rsid w:val="00F35F6C"/>
    <w:rsid w:val="00F44847"/>
    <w:rsid w:val="00F4492A"/>
    <w:rsid w:val="00F45BC6"/>
    <w:rsid w:val="00F5518D"/>
    <w:rsid w:val="00F62E71"/>
    <w:rsid w:val="00F62F8C"/>
    <w:rsid w:val="00F66031"/>
    <w:rsid w:val="00F6604F"/>
    <w:rsid w:val="00F721FE"/>
    <w:rsid w:val="00F7485C"/>
    <w:rsid w:val="00F77385"/>
    <w:rsid w:val="00F775D4"/>
    <w:rsid w:val="00F802BE"/>
    <w:rsid w:val="00F809FC"/>
    <w:rsid w:val="00F8689C"/>
    <w:rsid w:val="00F877E5"/>
    <w:rsid w:val="00F92F50"/>
    <w:rsid w:val="00F96084"/>
    <w:rsid w:val="00F96A98"/>
    <w:rsid w:val="00FA3E90"/>
    <w:rsid w:val="00FB7D33"/>
    <w:rsid w:val="00FC088C"/>
    <w:rsid w:val="00FC409C"/>
    <w:rsid w:val="00FC43C0"/>
    <w:rsid w:val="00FD3B87"/>
    <w:rsid w:val="00FD6B8A"/>
    <w:rsid w:val="00FE0061"/>
    <w:rsid w:val="00FE3D23"/>
    <w:rsid w:val="00FE4C76"/>
    <w:rsid w:val="00FF3975"/>
    <w:rsid w:val="00FF4330"/>
    <w:rsid w:val="00FF77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4BBD"/>
    <w:rPr>
      <w:sz w:val="24"/>
      <w:szCs w:val="24"/>
    </w:rPr>
  </w:style>
  <w:style w:type="paragraph" w:styleId="Ttulo1">
    <w:name w:val="heading 1"/>
    <w:basedOn w:val="Normal"/>
    <w:next w:val="Normal"/>
    <w:link w:val="Ttulo1Char"/>
    <w:qFormat/>
    <w:rsid w:val="00CB6271"/>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AA4BBD"/>
    <w:pPr>
      <w:keepNext/>
      <w:spacing w:before="240" w:after="60"/>
      <w:outlineLvl w:val="1"/>
    </w:pPr>
    <w:rPr>
      <w:rFonts w:ascii="Arial" w:hAnsi="Arial" w:cs="Arial"/>
      <w:b/>
      <w:bCs/>
      <w:i/>
      <w:iCs/>
      <w:sz w:val="28"/>
      <w:szCs w:val="28"/>
    </w:rPr>
  </w:style>
  <w:style w:type="paragraph" w:styleId="Ttulo4">
    <w:name w:val="heading 4"/>
    <w:basedOn w:val="Normal"/>
    <w:next w:val="Normal"/>
    <w:link w:val="Ttulo4Char"/>
    <w:semiHidden/>
    <w:unhideWhenUsed/>
    <w:qFormat/>
    <w:rsid w:val="001C26FE"/>
    <w:pPr>
      <w:keepNext/>
      <w:spacing w:before="240" w:after="60"/>
      <w:outlineLvl w:val="3"/>
    </w:pPr>
    <w:rPr>
      <w:rFonts w:ascii="Calibri" w:hAnsi="Calibri"/>
      <w:b/>
      <w:bCs/>
      <w:sz w:val="28"/>
      <w:szCs w:val="28"/>
    </w:rPr>
  </w:style>
  <w:style w:type="paragraph" w:styleId="Ttulo5">
    <w:name w:val="heading 5"/>
    <w:aliases w:val=" Char"/>
    <w:basedOn w:val="Normal"/>
    <w:next w:val="Normal"/>
    <w:link w:val="Ttulo5Char"/>
    <w:qFormat/>
    <w:rsid w:val="00A70413"/>
    <w:pPr>
      <w:spacing w:before="240" w:after="60"/>
      <w:outlineLvl w:val="4"/>
    </w:pPr>
    <w:rPr>
      <w:b/>
      <w:bCs/>
      <w:i/>
      <w:iCs/>
      <w:sz w:val="26"/>
      <w:szCs w:val="26"/>
    </w:rPr>
  </w:style>
  <w:style w:type="paragraph" w:styleId="Ttulo6">
    <w:name w:val="heading 6"/>
    <w:basedOn w:val="Normal"/>
    <w:next w:val="Normal"/>
    <w:link w:val="Ttulo6Char"/>
    <w:qFormat/>
    <w:rsid w:val="00A70413"/>
    <w:pPr>
      <w:spacing w:before="240" w:after="60"/>
      <w:outlineLvl w:val="5"/>
    </w:pPr>
    <w:rPr>
      <w:b/>
      <w:bCs/>
      <w:sz w:val="22"/>
      <w:szCs w:val="22"/>
    </w:rPr>
  </w:style>
  <w:style w:type="paragraph" w:styleId="Ttulo9">
    <w:name w:val="heading 9"/>
    <w:basedOn w:val="Normal"/>
    <w:next w:val="Normal"/>
    <w:link w:val="Ttulo9Char"/>
    <w:qFormat/>
    <w:rsid w:val="00A70413"/>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AA4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AA4BBD"/>
    <w:pPr>
      <w:tabs>
        <w:tab w:val="center" w:pos="4252"/>
        <w:tab w:val="right" w:pos="8504"/>
      </w:tabs>
    </w:pPr>
  </w:style>
  <w:style w:type="paragraph" w:styleId="Rodap">
    <w:name w:val="footer"/>
    <w:basedOn w:val="Normal"/>
    <w:link w:val="RodapChar"/>
    <w:rsid w:val="00AA4BBD"/>
    <w:pPr>
      <w:tabs>
        <w:tab w:val="center" w:pos="4252"/>
        <w:tab w:val="right" w:pos="8504"/>
      </w:tabs>
    </w:pPr>
  </w:style>
  <w:style w:type="character" w:customStyle="1" w:styleId="Ttulo2Char">
    <w:name w:val="Título 2 Char"/>
    <w:basedOn w:val="Fontepargpadro"/>
    <w:link w:val="Ttulo2"/>
    <w:rsid w:val="00AA4BBD"/>
    <w:rPr>
      <w:rFonts w:ascii="Arial" w:hAnsi="Arial" w:cs="Arial"/>
      <w:b/>
      <w:bCs/>
      <w:i/>
      <w:iCs/>
      <w:sz w:val="28"/>
      <w:szCs w:val="28"/>
      <w:lang w:val="pt-BR" w:eastAsia="pt-BR" w:bidi="ar-SA"/>
    </w:rPr>
  </w:style>
  <w:style w:type="character" w:customStyle="1" w:styleId="CabealhoChar">
    <w:name w:val="Cabeçalho Char"/>
    <w:basedOn w:val="Fontepargpadro"/>
    <w:link w:val="Cabealho"/>
    <w:rsid w:val="00AA4BBD"/>
    <w:rPr>
      <w:sz w:val="24"/>
      <w:szCs w:val="24"/>
      <w:lang w:val="pt-BR" w:eastAsia="pt-BR" w:bidi="ar-SA"/>
    </w:rPr>
  </w:style>
  <w:style w:type="character" w:customStyle="1" w:styleId="RodapChar">
    <w:name w:val="Rodapé Char"/>
    <w:basedOn w:val="Fontepargpadro"/>
    <w:link w:val="Rodap"/>
    <w:rsid w:val="00AA4BBD"/>
    <w:rPr>
      <w:sz w:val="24"/>
      <w:szCs w:val="24"/>
      <w:lang w:val="pt-BR" w:eastAsia="pt-BR" w:bidi="ar-SA"/>
    </w:rPr>
  </w:style>
  <w:style w:type="character" w:styleId="Hyperlink">
    <w:name w:val="Hyperlink"/>
    <w:basedOn w:val="Fontepargpadro"/>
    <w:rsid w:val="00AA4BBD"/>
    <w:rPr>
      <w:color w:val="0000FF"/>
      <w:u w:val="single"/>
    </w:rPr>
  </w:style>
  <w:style w:type="character" w:customStyle="1" w:styleId="Ttulo4Char">
    <w:name w:val="Título 4 Char"/>
    <w:basedOn w:val="Fontepargpadro"/>
    <w:link w:val="Ttulo4"/>
    <w:semiHidden/>
    <w:rsid w:val="001C26FE"/>
    <w:rPr>
      <w:rFonts w:ascii="Calibri" w:eastAsia="Times New Roman" w:hAnsi="Calibri" w:cs="Times New Roman"/>
      <w:b/>
      <w:bCs/>
      <w:sz w:val="28"/>
      <w:szCs w:val="28"/>
    </w:rPr>
  </w:style>
  <w:style w:type="paragraph" w:styleId="Recuodecorpodetexto">
    <w:name w:val="Body Text Indent"/>
    <w:basedOn w:val="Normal"/>
    <w:link w:val="RecuodecorpodetextoChar"/>
    <w:rsid w:val="001C26FE"/>
    <w:pPr>
      <w:ind w:left="-2040"/>
      <w:jc w:val="both"/>
    </w:pPr>
    <w:rPr>
      <w:rFonts w:ascii="Century Gothic" w:hAnsi="Century Gothic" w:cs="Arial"/>
    </w:rPr>
  </w:style>
  <w:style w:type="character" w:customStyle="1" w:styleId="RecuodecorpodetextoChar">
    <w:name w:val="Recuo de corpo de texto Char"/>
    <w:basedOn w:val="Fontepargpadro"/>
    <w:link w:val="Recuodecorpodetexto"/>
    <w:rsid w:val="001C26FE"/>
    <w:rPr>
      <w:rFonts w:ascii="Century Gothic" w:hAnsi="Century Gothic" w:cs="Arial"/>
      <w:sz w:val="24"/>
      <w:szCs w:val="24"/>
    </w:rPr>
  </w:style>
  <w:style w:type="paragraph" w:styleId="NormalWeb">
    <w:name w:val="Normal (Web)"/>
    <w:basedOn w:val="Normal"/>
    <w:rsid w:val="001C26FE"/>
    <w:pPr>
      <w:spacing w:before="100" w:beforeAutospacing="1" w:after="100" w:afterAutospacing="1"/>
    </w:pPr>
    <w:rPr>
      <w:rFonts w:ascii="Arial Unicode MS" w:eastAsia="Arial Unicode MS" w:hAnsi="Arial Unicode MS" w:cs="Arial Unicode MS"/>
      <w:sz w:val="22"/>
    </w:rPr>
  </w:style>
  <w:style w:type="paragraph" w:styleId="Recuodecorpodetexto3">
    <w:name w:val="Body Text Indent 3"/>
    <w:basedOn w:val="Normal"/>
    <w:link w:val="Recuodecorpodetexto3Char"/>
    <w:rsid w:val="001C26FE"/>
    <w:pPr>
      <w:spacing w:after="120"/>
      <w:ind w:left="283"/>
    </w:pPr>
    <w:rPr>
      <w:sz w:val="16"/>
      <w:szCs w:val="16"/>
    </w:rPr>
  </w:style>
  <w:style w:type="character" w:customStyle="1" w:styleId="Recuodecorpodetexto3Char">
    <w:name w:val="Recuo de corpo de texto 3 Char"/>
    <w:basedOn w:val="Fontepargpadro"/>
    <w:link w:val="Recuodecorpodetexto3"/>
    <w:rsid w:val="001C26FE"/>
    <w:rPr>
      <w:sz w:val="16"/>
      <w:szCs w:val="16"/>
    </w:rPr>
  </w:style>
  <w:style w:type="paragraph" w:styleId="Textodebalo">
    <w:name w:val="Balloon Text"/>
    <w:basedOn w:val="Normal"/>
    <w:link w:val="TextodebaloChar"/>
    <w:rsid w:val="001C26FE"/>
    <w:rPr>
      <w:rFonts w:ascii="Tahoma" w:hAnsi="Tahoma" w:cs="Tahoma"/>
      <w:sz w:val="16"/>
      <w:szCs w:val="16"/>
    </w:rPr>
  </w:style>
  <w:style w:type="character" w:customStyle="1" w:styleId="TextodebaloChar">
    <w:name w:val="Texto de balão Char"/>
    <w:basedOn w:val="Fontepargpadro"/>
    <w:link w:val="Textodebalo"/>
    <w:rsid w:val="001C26FE"/>
    <w:rPr>
      <w:rFonts w:ascii="Tahoma" w:hAnsi="Tahoma" w:cs="Tahoma"/>
      <w:sz w:val="16"/>
      <w:szCs w:val="16"/>
    </w:rPr>
  </w:style>
  <w:style w:type="paragraph" w:customStyle="1" w:styleId="PargrafodaLista1">
    <w:name w:val="Parágrafo da Lista1"/>
    <w:basedOn w:val="Normal"/>
    <w:rsid w:val="00330D71"/>
    <w:pPr>
      <w:suppressAutoHyphens/>
      <w:ind w:left="720"/>
    </w:pPr>
    <w:rPr>
      <w:rFonts w:ascii="Ecofont_Spranq_eco_Sans" w:eastAsia="Nimbus Sans L" w:hAnsi="Ecofont_Spranq_eco_Sans" w:cs="Tahoma"/>
      <w:kern w:val="1"/>
      <w:lang w:val="en-US" w:eastAsia="hi-IN" w:bidi="hi-IN"/>
    </w:rPr>
  </w:style>
  <w:style w:type="character" w:customStyle="1" w:styleId="Ttulo1Char">
    <w:name w:val="Título 1 Char"/>
    <w:basedOn w:val="Fontepargpadro"/>
    <w:link w:val="Ttulo1"/>
    <w:rsid w:val="00CB6271"/>
    <w:rPr>
      <w:rFonts w:ascii="Arial" w:hAnsi="Arial" w:cs="Arial"/>
      <w:b/>
      <w:bCs/>
      <w:kern w:val="32"/>
      <w:sz w:val="32"/>
      <w:szCs w:val="32"/>
    </w:rPr>
  </w:style>
  <w:style w:type="paragraph" w:styleId="Corpodetexto">
    <w:name w:val="Body Text"/>
    <w:basedOn w:val="Normal"/>
    <w:link w:val="CorpodetextoChar"/>
    <w:rsid w:val="00CB6271"/>
    <w:pPr>
      <w:spacing w:after="120"/>
    </w:pPr>
  </w:style>
  <w:style w:type="character" w:customStyle="1" w:styleId="CorpodetextoChar">
    <w:name w:val="Corpo de texto Char"/>
    <w:basedOn w:val="Fontepargpadro"/>
    <w:link w:val="Corpodetexto"/>
    <w:rsid w:val="00CB6271"/>
    <w:rPr>
      <w:sz w:val="24"/>
      <w:szCs w:val="24"/>
    </w:rPr>
  </w:style>
  <w:style w:type="paragraph" w:customStyle="1" w:styleId="Default">
    <w:name w:val="Default"/>
    <w:rsid w:val="00CB6271"/>
    <w:pPr>
      <w:autoSpaceDE w:val="0"/>
      <w:autoSpaceDN w:val="0"/>
      <w:adjustRightInd w:val="0"/>
    </w:pPr>
    <w:rPr>
      <w:rFonts w:ascii="Arial" w:hAnsi="Arial" w:cs="Arial"/>
      <w:color w:val="000000"/>
      <w:sz w:val="24"/>
      <w:szCs w:val="24"/>
    </w:rPr>
  </w:style>
  <w:style w:type="character" w:customStyle="1" w:styleId="Ttulo5Char">
    <w:name w:val="Título 5 Char"/>
    <w:aliases w:val=" Char Char"/>
    <w:basedOn w:val="Fontepargpadro"/>
    <w:link w:val="Ttulo5"/>
    <w:rsid w:val="00A70413"/>
    <w:rPr>
      <w:b/>
      <w:bCs/>
      <w:i/>
      <w:iCs/>
      <w:sz w:val="26"/>
      <w:szCs w:val="26"/>
    </w:rPr>
  </w:style>
  <w:style w:type="character" w:customStyle="1" w:styleId="Ttulo6Char">
    <w:name w:val="Título 6 Char"/>
    <w:basedOn w:val="Fontepargpadro"/>
    <w:link w:val="Ttulo6"/>
    <w:rsid w:val="00A70413"/>
    <w:rPr>
      <w:b/>
      <w:bCs/>
      <w:sz w:val="22"/>
      <w:szCs w:val="22"/>
    </w:rPr>
  </w:style>
  <w:style w:type="character" w:customStyle="1" w:styleId="Ttulo9Char">
    <w:name w:val="Título 9 Char"/>
    <w:basedOn w:val="Fontepargpadro"/>
    <w:link w:val="Ttulo9"/>
    <w:rsid w:val="00A70413"/>
    <w:rPr>
      <w:rFonts w:ascii="Arial" w:hAnsi="Arial" w:cs="Arial"/>
      <w:sz w:val="22"/>
      <w:szCs w:val="22"/>
    </w:rPr>
  </w:style>
  <w:style w:type="paragraph" w:customStyle="1" w:styleId="Contedodatabela">
    <w:name w:val="Conteúdo da tabela"/>
    <w:basedOn w:val="Corpodetexto"/>
    <w:rsid w:val="00A70413"/>
    <w:pPr>
      <w:suppressAutoHyphens/>
      <w:spacing w:after="0"/>
      <w:jc w:val="both"/>
    </w:pPr>
    <w:rPr>
      <w:rFonts w:ascii="Bookman Old Style" w:hAnsi="Bookman Old Style"/>
      <w:color w:val="000000"/>
      <w:sz w:val="22"/>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4BBD"/>
    <w:rPr>
      <w:sz w:val="24"/>
      <w:szCs w:val="24"/>
    </w:rPr>
  </w:style>
  <w:style w:type="paragraph" w:styleId="Ttulo1">
    <w:name w:val="heading 1"/>
    <w:basedOn w:val="Normal"/>
    <w:next w:val="Normal"/>
    <w:link w:val="Ttulo1Char"/>
    <w:qFormat/>
    <w:rsid w:val="00CB6271"/>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AA4BBD"/>
    <w:pPr>
      <w:keepNext/>
      <w:spacing w:before="240" w:after="60"/>
      <w:outlineLvl w:val="1"/>
    </w:pPr>
    <w:rPr>
      <w:rFonts w:ascii="Arial" w:hAnsi="Arial" w:cs="Arial"/>
      <w:b/>
      <w:bCs/>
      <w:i/>
      <w:iCs/>
      <w:sz w:val="28"/>
      <w:szCs w:val="28"/>
    </w:rPr>
  </w:style>
  <w:style w:type="paragraph" w:styleId="Ttulo4">
    <w:name w:val="heading 4"/>
    <w:basedOn w:val="Normal"/>
    <w:next w:val="Normal"/>
    <w:link w:val="Ttulo4Char"/>
    <w:semiHidden/>
    <w:unhideWhenUsed/>
    <w:qFormat/>
    <w:rsid w:val="001C26FE"/>
    <w:pPr>
      <w:keepNext/>
      <w:spacing w:before="240" w:after="60"/>
      <w:outlineLvl w:val="3"/>
    </w:pPr>
    <w:rPr>
      <w:rFonts w:ascii="Calibri" w:hAnsi="Calibri"/>
      <w:b/>
      <w:bCs/>
      <w:sz w:val="28"/>
      <w:szCs w:val="28"/>
    </w:rPr>
  </w:style>
  <w:style w:type="paragraph" w:styleId="Ttulo5">
    <w:name w:val="heading 5"/>
    <w:aliases w:val=" Char"/>
    <w:basedOn w:val="Normal"/>
    <w:next w:val="Normal"/>
    <w:link w:val="Ttulo5Char"/>
    <w:qFormat/>
    <w:rsid w:val="00A70413"/>
    <w:pPr>
      <w:spacing w:before="240" w:after="60"/>
      <w:outlineLvl w:val="4"/>
    </w:pPr>
    <w:rPr>
      <w:b/>
      <w:bCs/>
      <w:i/>
      <w:iCs/>
      <w:sz w:val="26"/>
      <w:szCs w:val="26"/>
    </w:rPr>
  </w:style>
  <w:style w:type="paragraph" w:styleId="Ttulo6">
    <w:name w:val="heading 6"/>
    <w:basedOn w:val="Normal"/>
    <w:next w:val="Normal"/>
    <w:link w:val="Ttulo6Char"/>
    <w:qFormat/>
    <w:rsid w:val="00A70413"/>
    <w:pPr>
      <w:spacing w:before="240" w:after="60"/>
      <w:outlineLvl w:val="5"/>
    </w:pPr>
    <w:rPr>
      <w:b/>
      <w:bCs/>
      <w:sz w:val="22"/>
      <w:szCs w:val="22"/>
    </w:rPr>
  </w:style>
  <w:style w:type="paragraph" w:styleId="Ttulo9">
    <w:name w:val="heading 9"/>
    <w:basedOn w:val="Normal"/>
    <w:next w:val="Normal"/>
    <w:link w:val="Ttulo9Char"/>
    <w:qFormat/>
    <w:rsid w:val="00A70413"/>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AA4BB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rsid w:val="00AA4BBD"/>
    <w:pPr>
      <w:tabs>
        <w:tab w:val="center" w:pos="4252"/>
        <w:tab w:val="right" w:pos="8504"/>
      </w:tabs>
    </w:pPr>
  </w:style>
  <w:style w:type="paragraph" w:styleId="Rodap">
    <w:name w:val="footer"/>
    <w:basedOn w:val="Normal"/>
    <w:link w:val="RodapChar"/>
    <w:rsid w:val="00AA4BBD"/>
    <w:pPr>
      <w:tabs>
        <w:tab w:val="center" w:pos="4252"/>
        <w:tab w:val="right" w:pos="8504"/>
      </w:tabs>
    </w:pPr>
  </w:style>
  <w:style w:type="character" w:customStyle="1" w:styleId="Ttulo2Char">
    <w:name w:val="Título 2 Char"/>
    <w:basedOn w:val="Fontepargpadro"/>
    <w:link w:val="Ttulo2"/>
    <w:rsid w:val="00AA4BBD"/>
    <w:rPr>
      <w:rFonts w:ascii="Arial" w:hAnsi="Arial" w:cs="Arial"/>
      <w:b/>
      <w:bCs/>
      <w:i/>
      <w:iCs/>
      <w:sz w:val="28"/>
      <w:szCs w:val="28"/>
      <w:lang w:val="pt-BR" w:eastAsia="pt-BR" w:bidi="ar-SA"/>
    </w:rPr>
  </w:style>
  <w:style w:type="character" w:customStyle="1" w:styleId="CabealhoChar">
    <w:name w:val="Cabeçalho Char"/>
    <w:basedOn w:val="Fontepargpadro"/>
    <w:link w:val="Cabealho"/>
    <w:rsid w:val="00AA4BBD"/>
    <w:rPr>
      <w:sz w:val="24"/>
      <w:szCs w:val="24"/>
      <w:lang w:val="pt-BR" w:eastAsia="pt-BR" w:bidi="ar-SA"/>
    </w:rPr>
  </w:style>
  <w:style w:type="character" w:customStyle="1" w:styleId="RodapChar">
    <w:name w:val="Rodapé Char"/>
    <w:basedOn w:val="Fontepargpadro"/>
    <w:link w:val="Rodap"/>
    <w:rsid w:val="00AA4BBD"/>
    <w:rPr>
      <w:sz w:val="24"/>
      <w:szCs w:val="24"/>
      <w:lang w:val="pt-BR" w:eastAsia="pt-BR" w:bidi="ar-SA"/>
    </w:rPr>
  </w:style>
  <w:style w:type="character" w:styleId="Hyperlink">
    <w:name w:val="Hyperlink"/>
    <w:basedOn w:val="Fontepargpadro"/>
    <w:rsid w:val="00AA4BBD"/>
    <w:rPr>
      <w:color w:val="0000FF"/>
      <w:u w:val="single"/>
    </w:rPr>
  </w:style>
  <w:style w:type="character" w:customStyle="1" w:styleId="Ttulo4Char">
    <w:name w:val="Título 4 Char"/>
    <w:basedOn w:val="Fontepargpadro"/>
    <w:link w:val="Ttulo4"/>
    <w:semiHidden/>
    <w:rsid w:val="001C26FE"/>
    <w:rPr>
      <w:rFonts w:ascii="Calibri" w:eastAsia="Times New Roman" w:hAnsi="Calibri" w:cs="Times New Roman"/>
      <w:b/>
      <w:bCs/>
      <w:sz w:val="28"/>
      <w:szCs w:val="28"/>
    </w:rPr>
  </w:style>
  <w:style w:type="paragraph" w:styleId="Recuodecorpodetexto">
    <w:name w:val="Body Text Indent"/>
    <w:basedOn w:val="Normal"/>
    <w:link w:val="RecuodecorpodetextoChar"/>
    <w:rsid w:val="001C26FE"/>
    <w:pPr>
      <w:ind w:left="-2040"/>
      <w:jc w:val="both"/>
    </w:pPr>
    <w:rPr>
      <w:rFonts w:ascii="Century Gothic" w:hAnsi="Century Gothic" w:cs="Arial"/>
    </w:rPr>
  </w:style>
  <w:style w:type="character" w:customStyle="1" w:styleId="RecuodecorpodetextoChar">
    <w:name w:val="Recuo de corpo de texto Char"/>
    <w:basedOn w:val="Fontepargpadro"/>
    <w:link w:val="Recuodecorpodetexto"/>
    <w:rsid w:val="001C26FE"/>
    <w:rPr>
      <w:rFonts w:ascii="Century Gothic" w:hAnsi="Century Gothic" w:cs="Arial"/>
      <w:sz w:val="24"/>
      <w:szCs w:val="24"/>
    </w:rPr>
  </w:style>
  <w:style w:type="paragraph" w:styleId="NormalWeb">
    <w:name w:val="Normal (Web)"/>
    <w:basedOn w:val="Normal"/>
    <w:rsid w:val="001C26FE"/>
    <w:pPr>
      <w:spacing w:before="100" w:beforeAutospacing="1" w:after="100" w:afterAutospacing="1"/>
    </w:pPr>
    <w:rPr>
      <w:rFonts w:ascii="Arial Unicode MS" w:eastAsia="Arial Unicode MS" w:hAnsi="Arial Unicode MS" w:cs="Arial Unicode MS"/>
      <w:sz w:val="22"/>
    </w:rPr>
  </w:style>
  <w:style w:type="paragraph" w:styleId="Recuodecorpodetexto3">
    <w:name w:val="Body Text Indent 3"/>
    <w:basedOn w:val="Normal"/>
    <w:link w:val="Recuodecorpodetexto3Char"/>
    <w:rsid w:val="001C26FE"/>
    <w:pPr>
      <w:spacing w:after="120"/>
      <w:ind w:left="283"/>
    </w:pPr>
    <w:rPr>
      <w:sz w:val="16"/>
      <w:szCs w:val="16"/>
    </w:rPr>
  </w:style>
  <w:style w:type="character" w:customStyle="1" w:styleId="Recuodecorpodetexto3Char">
    <w:name w:val="Recuo de corpo de texto 3 Char"/>
    <w:basedOn w:val="Fontepargpadro"/>
    <w:link w:val="Recuodecorpodetexto3"/>
    <w:rsid w:val="001C26FE"/>
    <w:rPr>
      <w:sz w:val="16"/>
      <w:szCs w:val="16"/>
    </w:rPr>
  </w:style>
  <w:style w:type="paragraph" w:styleId="Textodebalo">
    <w:name w:val="Balloon Text"/>
    <w:basedOn w:val="Normal"/>
    <w:link w:val="TextodebaloChar"/>
    <w:rsid w:val="001C26FE"/>
    <w:rPr>
      <w:rFonts w:ascii="Tahoma" w:hAnsi="Tahoma" w:cs="Tahoma"/>
      <w:sz w:val="16"/>
      <w:szCs w:val="16"/>
    </w:rPr>
  </w:style>
  <w:style w:type="character" w:customStyle="1" w:styleId="TextodebaloChar">
    <w:name w:val="Texto de balão Char"/>
    <w:basedOn w:val="Fontepargpadro"/>
    <w:link w:val="Textodebalo"/>
    <w:rsid w:val="001C26FE"/>
    <w:rPr>
      <w:rFonts w:ascii="Tahoma" w:hAnsi="Tahoma" w:cs="Tahoma"/>
      <w:sz w:val="16"/>
      <w:szCs w:val="16"/>
    </w:rPr>
  </w:style>
  <w:style w:type="paragraph" w:customStyle="1" w:styleId="PargrafodaLista1">
    <w:name w:val="Parágrafo da Lista1"/>
    <w:basedOn w:val="Normal"/>
    <w:rsid w:val="00330D71"/>
    <w:pPr>
      <w:suppressAutoHyphens/>
      <w:ind w:left="720"/>
    </w:pPr>
    <w:rPr>
      <w:rFonts w:ascii="Ecofont_Spranq_eco_Sans" w:eastAsia="Nimbus Sans L" w:hAnsi="Ecofont_Spranq_eco_Sans" w:cs="Tahoma"/>
      <w:kern w:val="1"/>
      <w:lang w:val="en-US" w:eastAsia="hi-IN" w:bidi="hi-IN"/>
    </w:rPr>
  </w:style>
  <w:style w:type="character" w:customStyle="1" w:styleId="Ttulo1Char">
    <w:name w:val="Título 1 Char"/>
    <w:basedOn w:val="Fontepargpadro"/>
    <w:link w:val="Ttulo1"/>
    <w:rsid w:val="00CB6271"/>
    <w:rPr>
      <w:rFonts w:ascii="Arial" w:hAnsi="Arial" w:cs="Arial"/>
      <w:b/>
      <w:bCs/>
      <w:kern w:val="32"/>
      <w:sz w:val="32"/>
      <w:szCs w:val="32"/>
    </w:rPr>
  </w:style>
  <w:style w:type="paragraph" w:styleId="Corpodetexto">
    <w:name w:val="Body Text"/>
    <w:basedOn w:val="Normal"/>
    <w:link w:val="CorpodetextoChar"/>
    <w:rsid w:val="00CB6271"/>
    <w:pPr>
      <w:spacing w:after="120"/>
    </w:pPr>
  </w:style>
  <w:style w:type="character" w:customStyle="1" w:styleId="CorpodetextoChar">
    <w:name w:val="Corpo de texto Char"/>
    <w:basedOn w:val="Fontepargpadro"/>
    <w:link w:val="Corpodetexto"/>
    <w:rsid w:val="00CB6271"/>
    <w:rPr>
      <w:sz w:val="24"/>
      <w:szCs w:val="24"/>
    </w:rPr>
  </w:style>
  <w:style w:type="paragraph" w:customStyle="1" w:styleId="Default">
    <w:name w:val="Default"/>
    <w:rsid w:val="00CB6271"/>
    <w:pPr>
      <w:autoSpaceDE w:val="0"/>
      <w:autoSpaceDN w:val="0"/>
      <w:adjustRightInd w:val="0"/>
    </w:pPr>
    <w:rPr>
      <w:rFonts w:ascii="Arial" w:hAnsi="Arial" w:cs="Arial"/>
      <w:color w:val="000000"/>
      <w:sz w:val="24"/>
      <w:szCs w:val="24"/>
    </w:rPr>
  </w:style>
  <w:style w:type="character" w:customStyle="1" w:styleId="Ttulo5Char">
    <w:name w:val="Título 5 Char"/>
    <w:aliases w:val=" Char Char"/>
    <w:basedOn w:val="Fontepargpadro"/>
    <w:link w:val="Ttulo5"/>
    <w:rsid w:val="00A70413"/>
    <w:rPr>
      <w:b/>
      <w:bCs/>
      <w:i/>
      <w:iCs/>
      <w:sz w:val="26"/>
      <w:szCs w:val="26"/>
    </w:rPr>
  </w:style>
  <w:style w:type="character" w:customStyle="1" w:styleId="Ttulo6Char">
    <w:name w:val="Título 6 Char"/>
    <w:basedOn w:val="Fontepargpadro"/>
    <w:link w:val="Ttulo6"/>
    <w:rsid w:val="00A70413"/>
    <w:rPr>
      <w:b/>
      <w:bCs/>
      <w:sz w:val="22"/>
      <w:szCs w:val="22"/>
    </w:rPr>
  </w:style>
  <w:style w:type="character" w:customStyle="1" w:styleId="Ttulo9Char">
    <w:name w:val="Título 9 Char"/>
    <w:basedOn w:val="Fontepargpadro"/>
    <w:link w:val="Ttulo9"/>
    <w:rsid w:val="00A70413"/>
    <w:rPr>
      <w:rFonts w:ascii="Arial" w:hAnsi="Arial" w:cs="Arial"/>
      <w:sz w:val="22"/>
      <w:szCs w:val="22"/>
    </w:rPr>
  </w:style>
  <w:style w:type="paragraph" w:customStyle="1" w:styleId="Contedodatabela">
    <w:name w:val="Conteúdo da tabela"/>
    <w:basedOn w:val="Corpodetexto"/>
    <w:rsid w:val="00A70413"/>
    <w:pPr>
      <w:suppressAutoHyphens/>
      <w:spacing w:after="0"/>
      <w:jc w:val="both"/>
    </w:pPr>
    <w:rPr>
      <w:rFonts w:ascii="Bookman Old Style" w:hAnsi="Bookman Old Style"/>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2431</Words>
  <Characters>13460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ATA DE REGISTRO DE PREÇOS Nº 31/2013</vt:lpstr>
    </vt:vector>
  </TitlesOfParts>
  <Company/>
  <LinksUpToDate>false</LinksUpToDate>
  <CharactersWithSpaces>15860</CharactersWithSpaces>
  <SharedDoc>false</SharedDoc>
  <HLinks>
    <vt:vector size="6" baseType="variant">
      <vt:variant>
        <vt:i4>4653078</vt:i4>
      </vt:variant>
      <vt:variant>
        <vt:i4>0</vt:i4>
      </vt:variant>
      <vt:variant>
        <vt:i4>0</vt:i4>
      </vt:variant>
      <vt:variant>
        <vt:i4>5</vt:i4>
      </vt:variant>
      <vt:variant>
        <vt:lpwstr>http://www.novaera.mg.gov.br/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 DE REGISTRO DE PREÇOS Nº 31/2013</dc:title>
  <dc:creator>Usuário</dc:creator>
  <cp:lastModifiedBy>COMPRAS</cp:lastModifiedBy>
  <cp:revision>7</cp:revision>
  <cp:lastPrinted>2018-03-01T16:38:00Z</cp:lastPrinted>
  <dcterms:created xsi:type="dcterms:W3CDTF">2016-08-18T17:08:00Z</dcterms:created>
  <dcterms:modified xsi:type="dcterms:W3CDTF">2018-03-01T16:38:00Z</dcterms:modified>
</cp:coreProperties>
</file>