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CDD4B8" w14:textId="16BA362C" w:rsidR="00780316" w:rsidRPr="00137317" w:rsidRDefault="00314683" w:rsidP="00780316">
      <w:pPr>
        <w:spacing w:after="1" w:line="259" w:lineRule="auto"/>
        <w:ind w:right="-1"/>
        <w:jc w:val="center"/>
        <w:rPr>
          <w:rFonts w:asciiTheme="minorHAnsi" w:hAnsiTheme="minorHAnsi" w:cstheme="minorHAnsi"/>
        </w:rPr>
      </w:pPr>
      <w:r w:rsidRPr="00137317">
        <w:rPr>
          <w:rFonts w:asciiTheme="minorHAnsi" w:hAnsiTheme="minorHAnsi" w:cstheme="minorHAnsi"/>
          <w:b/>
        </w:rPr>
        <w:t>ATA DE REGISTRO DE PREÇOS N° 2</w:t>
      </w:r>
      <w:r w:rsidR="0052660F">
        <w:rPr>
          <w:rFonts w:asciiTheme="minorHAnsi" w:hAnsiTheme="minorHAnsi" w:cstheme="minorHAnsi"/>
          <w:b/>
        </w:rPr>
        <w:t>7</w:t>
      </w:r>
      <w:r w:rsidR="00780316" w:rsidRPr="00137317">
        <w:rPr>
          <w:rFonts w:asciiTheme="minorHAnsi" w:hAnsiTheme="minorHAnsi" w:cstheme="minorHAnsi"/>
          <w:b/>
        </w:rPr>
        <w:t>/2022</w:t>
      </w:r>
    </w:p>
    <w:p w14:paraId="7B665974" w14:textId="763A6A8B" w:rsidR="00780316" w:rsidRPr="00137317" w:rsidRDefault="00780316" w:rsidP="00780316">
      <w:pPr>
        <w:pStyle w:val="Ttulo1"/>
        <w:spacing w:line="259" w:lineRule="auto"/>
        <w:ind w:left="0"/>
        <w:jc w:val="center"/>
        <w:rPr>
          <w:rFonts w:asciiTheme="minorHAnsi" w:hAnsiTheme="minorHAnsi" w:cstheme="minorHAnsi"/>
        </w:rPr>
      </w:pPr>
      <w:r w:rsidRPr="00137317">
        <w:rPr>
          <w:rFonts w:asciiTheme="minorHAnsi" w:hAnsiTheme="minorHAnsi" w:cstheme="minorHAnsi"/>
        </w:rPr>
        <w:t>PREGÃO PRESENCIAL N° 0</w:t>
      </w:r>
      <w:r w:rsidR="00E13CAE" w:rsidRPr="00137317">
        <w:rPr>
          <w:rFonts w:asciiTheme="minorHAnsi" w:hAnsiTheme="minorHAnsi" w:cstheme="minorHAnsi"/>
        </w:rPr>
        <w:t>6</w:t>
      </w:r>
      <w:r w:rsidRPr="00137317">
        <w:rPr>
          <w:rFonts w:asciiTheme="minorHAnsi" w:hAnsiTheme="minorHAnsi" w:cstheme="minorHAnsi"/>
        </w:rPr>
        <w:t>/2022</w:t>
      </w:r>
    </w:p>
    <w:p w14:paraId="2082A357" w14:textId="11E11ADA" w:rsidR="00780316" w:rsidRPr="00137317" w:rsidRDefault="00E13CAE" w:rsidP="00780316">
      <w:pPr>
        <w:pStyle w:val="Ttulo1"/>
        <w:spacing w:line="259" w:lineRule="auto"/>
        <w:ind w:left="0"/>
        <w:jc w:val="center"/>
        <w:rPr>
          <w:rFonts w:asciiTheme="minorHAnsi" w:hAnsiTheme="minorHAnsi" w:cstheme="minorHAnsi"/>
        </w:rPr>
      </w:pPr>
      <w:r w:rsidRPr="00137317">
        <w:rPr>
          <w:rFonts w:asciiTheme="minorHAnsi" w:hAnsiTheme="minorHAnsi" w:cstheme="minorHAnsi"/>
        </w:rPr>
        <w:t>PROCESSO LICITATÓRIO Nº 14</w:t>
      </w:r>
      <w:r w:rsidR="00780316" w:rsidRPr="00137317">
        <w:rPr>
          <w:rFonts w:asciiTheme="minorHAnsi" w:hAnsiTheme="minorHAnsi" w:cstheme="minorHAnsi"/>
        </w:rPr>
        <w:t>/2022</w:t>
      </w:r>
    </w:p>
    <w:p w14:paraId="4EC0FF2C" w14:textId="77777777" w:rsidR="00780316" w:rsidRPr="00137317" w:rsidRDefault="00780316" w:rsidP="00780316">
      <w:pPr>
        <w:spacing w:after="5" w:line="259" w:lineRule="auto"/>
        <w:ind w:left="437" w:right="681"/>
        <w:jc w:val="center"/>
        <w:rPr>
          <w:rFonts w:asciiTheme="minorHAnsi" w:hAnsiTheme="minorHAnsi" w:cstheme="minorHAnsi"/>
          <w:b/>
        </w:rPr>
      </w:pPr>
      <w:r w:rsidRPr="00137317">
        <w:rPr>
          <w:rFonts w:asciiTheme="minorHAnsi" w:hAnsiTheme="minorHAnsi" w:cstheme="minorHAnsi"/>
          <w:b/>
        </w:rPr>
        <w:t>VALIDADE: 12 MESES</w:t>
      </w:r>
    </w:p>
    <w:p w14:paraId="5D0A0829" w14:textId="77777777" w:rsidR="00780316" w:rsidRPr="00137317" w:rsidRDefault="00780316" w:rsidP="00E13CAE">
      <w:pPr>
        <w:spacing w:line="259" w:lineRule="auto"/>
        <w:jc w:val="both"/>
        <w:rPr>
          <w:rFonts w:asciiTheme="minorHAnsi" w:hAnsiTheme="minorHAnsi" w:cstheme="minorHAnsi"/>
        </w:rPr>
      </w:pPr>
      <w:r w:rsidRPr="00137317">
        <w:rPr>
          <w:rFonts w:asciiTheme="minorHAnsi" w:hAnsiTheme="minorHAnsi" w:cstheme="minorHAnsi"/>
        </w:rPr>
        <w:t xml:space="preserve"> </w:t>
      </w:r>
    </w:p>
    <w:p w14:paraId="3CBE55AB" w14:textId="650617CE" w:rsidR="00E13CAE" w:rsidRPr="00137317" w:rsidRDefault="00E13CAE" w:rsidP="00E13CAE">
      <w:pPr>
        <w:spacing w:line="247" w:lineRule="auto"/>
        <w:ind w:hanging="11"/>
        <w:jc w:val="both"/>
        <w:rPr>
          <w:rFonts w:asciiTheme="minorHAnsi" w:hAnsiTheme="minorHAnsi" w:cstheme="minorHAnsi"/>
        </w:rPr>
      </w:pPr>
      <w:r w:rsidRPr="00137317">
        <w:rPr>
          <w:rFonts w:asciiTheme="minorHAnsi" w:hAnsiTheme="minorHAnsi" w:cstheme="minorHAnsi"/>
        </w:rPr>
        <w:t xml:space="preserve">Aos </w:t>
      </w:r>
      <w:r w:rsidRPr="00137317">
        <w:rPr>
          <w:rFonts w:asciiTheme="minorHAnsi" w:hAnsiTheme="minorHAnsi" w:cstheme="minorHAnsi"/>
        </w:rPr>
        <w:t xml:space="preserve">21 </w:t>
      </w:r>
      <w:r w:rsidRPr="00137317">
        <w:rPr>
          <w:rFonts w:asciiTheme="minorHAnsi" w:hAnsiTheme="minorHAnsi" w:cstheme="minorHAnsi"/>
        </w:rPr>
        <w:t xml:space="preserve">dias do mês de </w:t>
      </w:r>
      <w:r w:rsidRPr="00137317">
        <w:rPr>
          <w:rFonts w:asciiTheme="minorHAnsi" w:hAnsiTheme="minorHAnsi" w:cstheme="minorHAnsi"/>
        </w:rPr>
        <w:t>março</w:t>
      </w:r>
      <w:r w:rsidRPr="00137317">
        <w:rPr>
          <w:rFonts w:asciiTheme="minorHAnsi" w:hAnsiTheme="minorHAnsi" w:cstheme="minorHAnsi"/>
        </w:rPr>
        <w:t xml:space="preserve"> de 2022, no Setor de Licitações da Prefeitura Municipal, o </w:t>
      </w:r>
      <w:r w:rsidRPr="00137317">
        <w:rPr>
          <w:rFonts w:asciiTheme="minorHAnsi" w:hAnsiTheme="minorHAnsi" w:cstheme="minorHAnsi"/>
        </w:rPr>
        <w:t>MUNICÍPIO DE NOVA ERA/ MG</w:t>
      </w:r>
      <w:r w:rsidRPr="00137317">
        <w:rPr>
          <w:rFonts w:asciiTheme="minorHAnsi" w:hAnsiTheme="minorHAnsi" w:cstheme="minorHAnsi"/>
          <w:b/>
        </w:rPr>
        <w:t xml:space="preserve">, </w:t>
      </w:r>
      <w:r w:rsidRPr="00137317">
        <w:rPr>
          <w:rFonts w:asciiTheme="minorHAnsi" w:hAnsiTheme="minorHAnsi" w:cstheme="minorHAnsi"/>
        </w:rPr>
        <w:t xml:space="preserve">Pessoa Jurídica de Direito Público, inscrito no CNPJ sob nº 16.819.831/0001-20, com sede na Rua João Pinheiro, nº 91, Bairro Centro, em Nova Era – MG – CEP: 35.920-000, neste ato  representado pelo Prefeito Municipal, Sr. Txai Silva Costa, doravante denominado CONTRATANTE, nos termos do art. 15 da Lei nº 8.666, de 21 de junho de 1993, em face da classificação das propostas apresentadas no Pregão presencial nº 06/2022, cujo objeto é a aquisição de produtos químicos para tratamento de água, por deliberação e Adjudicação do Pregoeiro, resolve REGISTRAR OS PREÇOS da empresa classificada em primeiro lugar por item, observadas as condições do Edital que rege o Pregão e aquelas enunciadas nas Cláusulas que se seguem:  </w:t>
      </w:r>
    </w:p>
    <w:p w14:paraId="3EFCF459" w14:textId="77777777" w:rsidR="00E13CAE" w:rsidRPr="00137317" w:rsidRDefault="00E13CAE" w:rsidP="00780316">
      <w:pPr>
        <w:spacing w:line="259" w:lineRule="auto"/>
        <w:jc w:val="both"/>
        <w:rPr>
          <w:rFonts w:asciiTheme="minorHAnsi" w:hAnsiTheme="minorHAnsi" w:cstheme="minorHAnsi"/>
          <w:b/>
          <w:bCs/>
        </w:rPr>
      </w:pPr>
    </w:p>
    <w:p w14:paraId="08515340" w14:textId="4159FD96" w:rsidR="00566D08" w:rsidRPr="00137317" w:rsidRDefault="00780316" w:rsidP="00780316">
      <w:pPr>
        <w:spacing w:line="259" w:lineRule="auto"/>
        <w:jc w:val="both"/>
        <w:rPr>
          <w:rFonts w:asciiTheme="minorHAnsi" w:hAnsiTheme="minorHAnsi" w:cstheme="minorHAnsi"/>
          <w:b/>
          <w:bCs/>
          <w:sz w:val="20"/>
          <w:szCs w:val="20"/>
        </w:rPr>
      </w:pPr>
      <w:r w:rsidRPr="00137317">
        <w:rPr>
          <w:rFonts w:asciiTheme="minorHAnsi" w:hAnsiTheme="minorHAnsi" w:cstheme="minorHAnsi"/>
          <w:b/>
          <w:bCs/>
          <w:sz w:val="20"/>
          <w:szCs w:val="20"/>
        </w:rPr>
        <w:t>EMPRESA:</w:t>
      </w:r>
      <w:r w:rsidR="00837FC7" w:rsidRPr="00137317">
        <w:rPr>
          <w:rFonts w:asciiTheme="minorHAnsi" w:hAnsiTheme="minorHAnsi" w:cstheme="minorHAnsi"/>
          <w:b/>
          <w:bCs/>
          <w:sz w:val="20"/>
          <w:szCs w:val="20"/>
        </w:rPr>
        <w:t xml:space="preserve"> </w:t>
      </w:r>
      <w:r w:rsidR="0052660F">
        <w:rPr>
          <w:rFonts w:asciiTheme="minorHAnsi" w:hAnsiTheme="minorHAnsi" w:cstheme="minorHAnsi"/>
          <w:b/>
          <w:bCs/>
          <w:sz w:val="20"/>
          <w:szCs w:val="20"/>
        </w:rPr>
        <w:t>GR INDÚSTRIA, COMÉRCIO E TRANSPORTES DE PRODUTOS QUÍMICOS</w:t>
      </w:r>
      <w:r w:rsidR="00566D08" w:rsidRPr="00137317">
        <w:rPr>
          <w:rFonts w:asciiTheme="minorHAnsi" w:hAnsiTheme="minorHAnsi" w:cstheme="minorHAnsi"/>
          <w:b/>
          <w:bCs/>
          <w:sz w:val="20"/>
          <w:szCs w:val="20"/>
        </w:rPr>
        <w:t xml:space="preserve"> LTDA</w:t>
      </w:r>
      <w:r w:rsidR="00A95381" w:rsidRPr="00137317">
        <w:rPr>
          <w:rFonts w:asciiTheme="minorHAnsi" w:hAnsiTheme="minorHAnsi" w:cstheme="minorHAnsi"/>
          <w:b/>
          <w:bCs/>
          <w:sz w:val="20"/>
          <w:szCs w:val="20"/>
        </w:rPr>
        <w:t xml:space="preserve">              </w:t>
      </w:r>
    </w:p>
    <w:p w14:paraId="0FA2069A" w14:textId="184FB905" w:rsidR="00780316" w:rsidRPr="00137317" w:rsidRDefault="00780316" w:rsidP="00780316">
      <w:pPr>
        <w:spacing w:line="259" w:lineRule="auto"/>
        <w:jc w:val="both"/>
        <w:rPr>
          <w:rFonts w:asciiTheme="minorHAnsi" w:hAnsiTheme="minorHAnsi" w:cstheme="minorHAnsi"/>
          <w:b/>
          <w:bCs/>
          <w:sz w:val="20"/>
          <w:szCs w:val="20"/>
        </w:rPr>
      </w:pPr>
      <w:r w:rsidRPr="00137317">
        <w:rPr>
          <w:rFonts w:asciiTheme="minorHAnsi" w:hAnsiTheme="minorHAnsi" w:cstheme="minorHAnsi"/>
          <w:b/>
          <w:bCs/>
          <w:sz w:val="20"/>
          <w:szCs w:val="20"/>
        </w:rPr>
        <w:t>CNPJ:</w:t>
      </w:r>
      <w:r w:rsidR="00BE3134" w:rsidRPr="00137317">
        <w:rPr>
          <w:rFonts w:asciiTheme="minorHAnsi" w:hAnsiTheme="minorHAnsi" w:cstheme="minorHAnsi"/>
          <w:b/>
          <w:bCs/>
          <w:sz w:val="20"/>
          <w:szCs w:val="20"/>
        </w:rPr>
        <w:t xml:space="preserve"> </w:t>
      </w:r>
      <w:r w:rsidR="0052660F">
        <w:rPr>
          <w:rFonts w:asciiTheme="minorHAnsi" w:hAnsiTheme="minorHAnsi" w:cstheme="minorHAnsi"/>
          <w:b/>
          <w:bCs/>
          <w:sz w:val="20"/>
          <w:szCs w:val="20"/>
        </w:rPr>
        <w:t>03.157.268/0003-91</w:t>
      </w:r>
    </w:p>
    <w:p w14:paraId="1AF2F433" w14:textId="77777777" w:rsidR="0052660F" w:rsidRDefault="00780316" w:rsidP="00780316">
      <w:pPr>
        <w:spacing w:line="259" w:lineRule="auto"/>
        <w:jc w:val="both"/>
        <w:rPr>
          <w:rFonts w:asciiTheme="minorHAnsi" w:hAnsiTheme="minorHAnsi" w:cstheme="minorHAnsi"/>
          <w:b/>
          <w:bCs/>
          <w:sz w:val="20"/>
          <w:szCs w:val="20"/>
        </w:rPr>
      </w:pPr>
      <w:r w:rsidRPr="00137317">
        <w:rPr>
          <w:rFonts w:asciiTheme="minorHAnsi" w:hAnsiTheme="minorHAnsi" w:cstheme="minorHAnsi"/>
          <w:b/>
          <w:bCs/>
          <w:sz w:val="20"/>
          <w:szCs w:val="20"/>
        </w:rPr>
        <w:t>ENDEREÇO:</w:t>
      </w:r>
      <w:r w:rsidR="00B45EAA" w:rsidRPr="00137317">
        <w:rPr>
          <w:rFonts w:asciiTheme="minorHAnsi" w:hAnsiTheme="minorHAnsi" w:cstheme="minorHAnsi"/>
          <w:b/>
          <w:bCs/>
          <w:sz w:val="20"/>
          <w:szCs w:val="20"/>
        </w:rPr>
        <w:t xml:space="preserve"> </w:t>
      </w:r>
      <w:r w:rsidR="0052660F">
        <w:rPr>
          <w:rFonts w:asciiTheme="minorHAnsi" w:hAnsiTheme="minorHAnsi" w:cstheme="minorHAnsi"/>
          <w:b/>
          <w:bCs/>
          <w:sz w:val="20"/>
          <w:szCs w:val="20"/>
        </w:rPr>
        <w:t>RODOVIA BR 040, BAIRRO SANTA TEREZINHA</w:t>
      </w:r>
      <w:r w:rsidR="00566D08" w:rsidRPr="00137317">
        <w:rPr>
          <w:rFonts w:asciiTheme="minorHAnsi" w:hAnsiTheme="minorHAnsi" w:cstheme="minorHAnsi"/>
          <w:b/>
          <w:bCs/>
          <w:sz w:val="20"/>
          <w:szCs w:val="20"/>
        </w:rPr>
        <w:t xml:space="preserve"> </w:t>
      </w:r>
      <w:r w:rsidR="0052660F">
        <w:rPr>
          <w:rFonts w:asciiTheme="minorHAnsi" w:hAnsiTheme="minorHAnsi" w:cstheme="minorHAnsi"/>
          <w:b/>
          <w:bCs/>
          <w:sz w:val="20"/>
          <w:szCs w:val="20"/>
        </w:rPr>
        <w:t>–</w:t>
      </w:r>
      <w:r w:rsidR="00566D08" w:rsidRPr="00137317">
        <w:rPr>
          <w:rFonts w:asciiTheme="minorHAnsi" w:hAnsiTheme="minorHAnsi" w:cstheme="minorHAnsi"/>
          <w:b/>
          <w:bCs/>
          <w:sz w:val="20"/>
          <w:szCs w:val="20"/>
        </w:rPr>
        <w:t xml:space="preserve"> </w:t>
      </w:r>
      <w:r w:rsidR="0052660F">
        <w:rPr>
          <w:rFonts w:asciiTheme="minorHAnsi" w:hAnsiTheme="minorHAnsi" w:cstheme="minorHAnsi"/>
          <w:b/>
          <w:bCs/>
          <w:sz w:val="20"/>
          <w:szCs w:val="20"/>
        </w:rPr>
        <w:t>CONSELHIERO LAFAIETE</w:t>
      </w:r>
      <w:r w:rsidR="00566D08" w:rsidRPr="00137317">
        <w:rPr>
          <w:rFonts w:asciiTheme="minorHAnsi" w:hAnsiTheme="minorHAnsi" w:cstheme="minorHAnsi"/>
          <w:b/>
          <w:bCs/>
          <w:sz w:val="20"/>
          <w:szCs w:val="20"/>
        </w:rPr>
        <w:t>/</w:t>
      </w:r>
      <w:r w:rsidR="0052660F">
        <w:rPr>
          <w:rFonts w:asciiTheme="minorHAnsi" w:hAnsiTheme="minorHAnsi" w:cstheme="minorHAnsi"/>
          <w:b/>
          <w:bCs/>
          <w:sz w:val="20"/>
          <w:szCs w:val="20"/>
        </w:rPr>
        <w:t>MG</w:t>
      </w:r>
      <w:r w:rsidR="00566D08" w:rsidRPr="00137317">
        <w:rPr>
          <w:rFonts w:asciiTheme="minorHAnsi" w:hAnsiTheme="minorHAnsi" w:cstheme="minorHAnsi"/>
          <w:b/>
          <w:bCs/>
          <w:sz w:val="20"/>
          <w:szCs w:val="20"/>
        </w:rPr>
        <w:t xml:space="preserve"> </w:t>
      </w:r>
      <w:r w:rsidR="00A53835" w:rsidRPr="00137317">
        <w:rPr>
          <w:rFonts w:asciiTheme="minorHAnsi" w:hAnsiTheme="minorHAnsi" w:cstheme="minorHAnsi"/>
          <w:b/>
          <w:bCs/>
          <w:sz w:val="20"/>
          <w:szCs w:val="20"/>
        </w:rPr>
        <w:t xml:space="preserve">CEP: </w:t>
      </w:r>
      <w:r w:rsidR="0052660F">
        <w:rPr>
          <w:rFonts w:asciiTheme="minorHAnsi" w:hAnsiTheme="minorHAnsi" w:cstheme="minorHAnsi"/>
          <w:b/>
          <w:bCs/>
          <w:sz w:val="20"/>
          <w:szCs w:val="20"/>
        </w:rPr>
        <w:t>36.407</w:t>
      </w:r>
      <w:r w:rsidR="00CB6083" w:rsidRPr="00137317">
        <w:rPr>
          <w:rFonts w:asciiTheme="minorHAnsi" w:hAnsiTheme="minorHAnsi" w:cstheme="minorHAnsi"/>
          <w:b/>
          <w:bCs/>
          <w:sz w:val="20"/>
          <w:szCs w:val="20"/>
        </w:rPr>
        <w:t>-</w:t>
      </w:r>
      <w:r w:rsidR="0052660F">
        <w:rPr>
          <w:rFonts w:asciiTheme="minorHAnsi" w:hAnsiTheme="minorHAnsi" w:cstheme="minorHAnsi"/>
          <w:b/>
          <w:bCs/>
          <w:sz w:val="20"/>
          <w:szCs w:val="20"/>
        </w:rPr>
        <w:t>38</w:t>
      </w:r>
      <w:r w:rsidR="00566D08" w:rsidRPr="00137317">
        <w:rPr>
          <w:rFonts w:asciiTheme="minorHAnsi" w:hAnsiTheme="minorHAnsi" w:cstheme="minorHAnsi"/>
          <w:b/>
          <w:bCs/>
          <w:sz w:val="20"/>
          <w:szCs w:val="20"/>
        </w:rPr>
        <w:t>0</w:t>
      </w:r>
    </w:p>
    <w:p w14:paraId="27A6A6C0" w14:textId="1C6EAC35" w:rsidR="00780316" w:rsidRPr="00137317" w:rsidRDefault="00780316" w:rsidP="00780316">
      <w:pPr>
        <w:spacing w:line="259" w:lineRule="auto"/>
        <w:jc w:val="both"/>
        <w:rPr>
          <w:rFonts w:asciiTheme="minorHAnsi" w:hAnsiTheme="minorHAnsi" w:cstheme="minorHAnsi"/>
          <w:b/>
          <w:bCs/>
          <w:sz w:val="20"/>
          <w:szCs w:val="20"/>
        </w:rPr>
      </w:pPr>
      <w:r w:rsidRPr="00137317">
        <w:rPr>
          <w:rFonts w:asciiTheme="minorHAnsi" w:hAnsiTheme="minorHAnsi" w:cstheme="minorHAnsi"/>
          <w:b/>
          <w:bCs/>
          <w:sz w:val="20"/>
          <w:szCs w:val="20"/>
        </w:rPr>
        <w:t>FONE:</w:t>
      </w:r>
      <w:r w:rsidR="00566D08" w:rsidRPr="00137317">
        <w:rPr>
          <w:rFonts w:asciiTheme="minorHAnsi" w:hAnsiTheme="minorHAnsi" w:cstheme="minorHAnsi"/>
          <w:b/>
          <w:bCs/>
          <w:sz w:val="20"/>
          <w:szCs w:val="20"/>
        </w:rPr>
        <w:t xml:space="preserve"> </w:t>
      </w:r>
      <w:r w:rsidR="0052660F">
        <w:rPr>
          <w:rFonts w:asciiTheme="minorHAnsi" w:hAnsiTheme="minorHAnsi" w:cstheme="minorHAnsi"/>
          <w:b/>
          <w:bCs/>
          <w:sz w:val="20"/>
          <w:szCs w:val="20"/>
        </w:rPr>
        <w:t>12</w:t>
      </w:r>
      <w:r w:rsidR="001E3831" w:rsidRPr="00137317">
        <w:rPr>
          <w:rFonts w:asciiTheme="minorHAnsi" w:hAnsiTheme="minorHAnsi" w:cstheme="minorHAnsi"/>
          <w:b/>
          <w:bCs/>
          <w:sz w:val="20"/>
          <w:szCs w:val="20"/>
        </w:rPr>
        <w:t xml:space="preserve"> </w:t>
      </w:r>
      <w:r w:rsidR="0052660F">
        <w:rPr>
          <w:rFonts w:asciiTheme="minorHAnsi" w:hAnsiTheme="minorHAnsi" w:cstheme="minorHAnsi"/>
          <w:b/>
          <w:bCs/>
          <w:sz w:val="20"/>
          <w:szCs w:val="20"/>
        </w:rPr>
        <w:t>3141-2144</w:t>
      </w:r>
      <w:r w:rsidR="0052660F">
        <w:rPr>
          <w:rFonts w:asciiTheme="minorHAnsi" w:hAnsiTheme="minorHAnsi" w:cstheme="minorHAnsi"/>
          <w:b/>
          <w:bCs/>
          <w:sz w:val="20"/>
          <w:szCs w:val="20"/>
        </w:rPr>
        <w:tab/>
      </w:r>
      <w:r w:rsidR="0052660F">
        <w:rPr>
          <w:rFonts w:asciiTheme="minorHAnsi" w:hAnsiTheme="minorHAnsi" w:cstheme="minorHAnsi"/>
          <w:b/>
          <w:bCs/>
          <w:sz w:val="20"/>
          <w:szCs w:val="20"/>
        </w:rPr>
        <w:tab/>
      </w:r>
      <w:r w:rsidR="0052660F">
        <w:rPr>
          <w:rFonts w:asciiTheme="minorHAnsi" w:hAnsiTheme="minorHAnsi" w:cstheme="minorHAnsi"/>
          <w:b/>
          <w:bCs/>
          <w:sz w:val="20"/>
          <w:szCs w:val="20"/>
        </w:rPr>
        <w:tab/>
      </w:r>
      <w:r w:rsidR="0052660F">
        <w:rPr>
          <w:rFonts w:asciiTheme="minorHAnsi" w:hAnsiTheme="minorHAnsi" w:cstheme="minorHAnsi"/>
          <w:b/>
          <w:bCs/>
          <w:sz w:val="20"/>
          <w:szCs w:val="20"/>
        </w:rPr>
        <w:tab/>
      </w:r>
      <w:r w:rsidR="00566D08" w:rsidRPr="00137317">
        <w:rPr>
          <w:rFonts w:asciiTheme="minorHAnsi" w:hAnsiTheme="minorHAnsi" w:cstheme="minorHAnsi"/>
          <w:b/>
          <w:bCs/>
          <w:sz w:val="20"/>
          <w:szCs w:val="20"/>
        </w:rPr>
        <w:t xml:space="preserve"> </w:t>
      </w:r>
      <w:r w:rsidR="00566D08" w:rsidRPr="00137317">
        <w:rPr>
          <w:rFonts w:asciiTheme="minorHAnsi" w:hAnsiTheme="minorHAnsi" w:cstheme="minorHAnsi"/>
          <w:b/>
          <w:bCs/>
          <w:sz w:val="20"/>
          <w:szCs w:val="20"/>
        </w:rPr>
        <w:tab/>
      </w:r>
      <w:r w:rsidR="00566D08" w:rsidRPr="00137317">
        <w:rPr>
          <w:rFonts w:asciiTheme="minorHAnsi" w:hAnsiTheme="minorHAnsi" w:cstheme="minorHAnsi"/>
          <w:b/>
          <w:bCs/>
          <w:sz w:val="20"/>
          <w:szCs w:val="20"/>
        </w:rPr>
        <w:tab/>
        <w:t>E</w:t>
      </w:r>
      <w:r w:rsidRPr="00137317">
        <w:rPr>
          <w:rFonts w:asciiTheme="minorHAnsi" w:hAnsiTheme="minorHAnsi" w:cstheme="minorHAnsi"/>
          <w:b/>
          <w:bCs/>
          <w:sz w:val="20"/>
          <w:szCs w:val="20"/>
        </w:rPr>
        <w:t>-MAIL:</w:t>
      </w:r>
      <w:r w:rsidR="0030787C" w:rsidRPr="00137317">
        <w:rPr>
          <w:rFonts w:asciiTheme="minorHAnsi" w:hAnsiTheme="minorHAnsi" w:cstheme="minorHAnsi"/>
          <w:b/>
          <w:bCs/>
          <w:sz w:val="20"/>
          <w:szCs w:val="20"/>
        </w:rPr>
        <w:t xml:space="preserve"> </w:t>
      </w:r>
      <w:r w:rsidR="0052660F">
        <w:rPr>
          <w:rFonts w:asciiTheme="minorHAnsi" w:hAnsiTheme="minorHAnsi" w:cstheme="minorHAnsi"/>
          <w:b/>
          <w:bCs/>
          <w:sz w:val="20"/>
          <w:szCs w:val="20"/>
        </w:rPr>
        <w:t>GABRIEL</w:t>
      </w:r>
      <w:r w:rsidR="00566D08" w:rsidRPr="00137317">
        <w:rPr>
          <w:rFonts w:asciiTheme="minorHAnsi" w:hAnsiTheme="minorHAnsi" w:cstheme="minorHAnsi"/>
          <w:b/>
          <w:bCs/>
          <w:sz w:val="20"/>
          <w:szCs w:val="20"/>
        </w:rPr>
        <w:t>@</w:t>
      </w:r>
      <w:r w:rsidR="0052660F">
        <w:rPr>
          <w:rFonts w:asciiTheme="minorHAnsi" w:hAnsiTheme="minorHAnsi" w:cstheme="minorHAnsi"/>
          <w:b/>
          <w:bCs/>
          <w:sz w:val="20"/>
          <w:szCs w:val="20"/>
        </w:rPr>
        <w:t>GRCRUZEIRO</w:t>
      </w:r>
      <w:r w:rsidR="00566D08" w:rsidRPr="00137317">
        <w:rPr>
          <w:rFonts w:asciiTheme="minorHAnsi" w:hAnsiTheme="minorHAnsi" w:cstheme="minorHAnsi"/>
          <w:b/>
          <w:bCs/>
          <w:sz w:val="20"/>
          <w:szCs w:val="20"/>
        </w:rPr>
        <w:t>.COM.BR</w:t>
      </w:r>
    </w:p>
    <w:p w14:paraId="3F57D7B6" w14:textId="502EF408" w:rsidR="00780316" w:rsidRPr="00137317" w:rsidRDefault="00780316" w:rsidP="00780316">
      <w:pPr>
        <w:spacing w:line="259" w:lineRule="auto"/>
        <w:jc w:val="both"/>
        <w:rPr>
          <w:rFonts w:asciiTheme="minorHAnsi" w:hAnsiTheme="minorHAnsi" w:cstheme="minorHAnsi"/>
          <w:b/>
          <w:bCs/>
          <w:sz w:val="20"/>
          <w:szCs w:val="20"/>
        </w:rPr>
      </w:pPr>
      <w:r w:rsidRPr="00137317">
        <w:rPr>
          <w:rFonts w:asciiTheme="minorHAnsi" w:hAnsiTheme="minorHAnsi" w:cstheme="minorHAnsi"/>
          <w:b/>
          <w:bCs/>
          <w:sz w:val="20"/>
          <w:szCs w:val="20"/>
        </w:rPr>
        <w:t>REPRESENTANTE LEGAL:</w:t>
      </w:r>
      <w:r w:rsidR="0030787C" w:rsidRPr="00137317">
        <w:rPr>
          <w:rFonts w:asciiTheme="minorHAnsi" w:hAnsiTheme="minorHAnsi" w:cstheme="minorHAnsi"/>
          <w:b/>
          <w:bCs/>
          <w:sz w:val="20"/>
          <w:szCs w:val="20"/>
        </w:rPr>
        <w:t xml:space="preserve"> </w:t>
      </w:r>
      <w:r w:rsidR="0052660F">
        <w:rPr>
          <w:rFonts w:asciiTheme="minorHAnsi" w:hAnsiTheme="minorHAnsi" w:cstheme="minorHAnsi"/>
          <w:b/>
          <w:bCs/>
          <w:sz w:val="20"/>
          <w:szCs w:val="20"/>
        </w:rPr>
        <w:t>GABRIEL GUEDES ZINANI</w:t>
      </w:r>
      <w:r w:rsidR="00566D08" w:rsidRPr="00137317">
        <w:rPr>
          <w:rFonts w:asciiTheme="minorHAnsi" w:hAnsiTheme="minorHAnsi" w:cstheme="minorHAnsi"/>
          <w:b/>
          <w:bCs/>
          <w:sz w:val="20"/>
          <w:szCs w:val="20"/>
        </w:rPr>
        <w:tab/>
      </w:r>
      <w:r w:rsidR="00566D08" w:rsidRPr="00137317">
        <w:rPr>
          <w:rFonts w:asciiTheme="minorHAnsi" w:hAnsiTheme="minorHAnsi" w:cstheme="minorHAnsi"/>
          <w:b/>
          <w:bCs/>
          <w:sz w:val="20"/>
          <w:szCs w:val="20"/>
        </w:rPr>
        <w:tab/>
      </w:r>
      <w:r w:rsidR="00566D08" w:rsidRPr="00137317">
        <w:rPr>
          <w:rFonts w:asciiTheme="minorHAnsi" w:hAnsiTheme="minorHAnsi" w:cstheme="minorHAnsi"/>
          <w:b/>
          <w:bCs/>
          <w:sz w:val="20"/>
          <w:szCs w:val="20"/>
        </w:rPr>
        <w:tab/>
      </w:r>
      <w:r w:rsidRPr="00137317">
        <w:rPr>
          <w:rFonts w:asciiTheme="minorHAnsi" w:hAnsiTheme="minorHAnsi" w:cstheme="minorHAnsi"/>
          <w:b/>
          <w:bCs/>
          <w:sz w:val="20"/>
          <w:szCs w:val="20"/>
        </w:rPr>
        <w:t>CPF:</w:t>
      </w:r>
      <w:r w:rsidR="00DD7FA4" w:rsidRPr="00137317">
        <w:rPr>
          <w:rFonts w:asciiTheme="minorHAnsi" w:hAnsiTheme="minorHAnsi" w:cstheme="minorHAnsi"/>
          <w:b/>
          <w:bCs/>
          <w:sz w:val="20"/>
          <w:szCs w:val="20"/>
        </w:rPr>
        <w:t xml:space="preserve"> </w:t>
      </w:r>
      <w:r w:rsidR="0052660F">
        <w:rPr>
          <w:rFonts w:asciiTheme="minorHAnsi" w:hAnsiTheme="minorHAnsi" w:cstheme="minorHAnsi"/>
          <w:b/>
          <w:bCs/>
          <w:sz w:val="20"/>
          <w:szCs w:val="20"/>
        </w:rPr>
        <w:t>355.674.528-37</w:t>
      </w:r>
    </w:p>
    <w:p w14:paraId="27FB314B" w14:textId="77777777" w:rsidR="00780316" w:rsidRPr="00137317" w:rsidRDefault="00780316" w:rsidP="00780316">
      <w:pPr>
        <w:spacing w:line="259" w:lineRule="auto"/>
        <w:jc w:val="both"/>
        <w:rPr>
          <w:rFonts w:asciiTheme="minorHAnsi" w:hAnsiTheme="minorHAnsi" w:cstheme="minorHAnsi"/>
          <w:b/>
          <w:bCs/>
        </w:rPr>
      </w:pPr>
    </w:p>
    <w:p w14:paraId="74831865"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CLÁUSULA PRIMEIRA - DO OBJETO </w:t>
      </w:r>
    </w:p>
    <w:p w14:paraId="644BD918" w14:textId="77777777" w:rsidR="00137317" w:rsidRPr="00137317" w:rsidRDefault="00137317" w:rsidP="00137317">
      <w:pPr>
        <w:tabs>
          <w:tab w:val="left" w:pos="9356"/>
        </w:tabs>
        <w:rPr>
          <w:rFonts w:asciiTheme="minorHAnsi" w:hAnsiTheme="minorHAnsi" w:cstheme="minorHAnsi"/>
        </w:rPr>
      </w:pPr>
      <w:r w:rsidRPr="00137317">
        <w:rPr>
          <w:rFonts w:asciiTheme="minorHAnsi" w:hAnsiTheme="minorHAnsi" w:cstheme="minorHAnsi"/>
        </w:rPr>
        <w:t xml:space="preserve">A presente ata de registro de preços tem por objeto o Registro dos Preços unitários para futuras aquisições de produtos químicos para atender à Secretaria Municipal de Água e Esgoto, conforme especificado anexo. </w:t>
      </w:r>
    </w:p>
    <w:p w14:paraId="4CD4580B" w14:textId="77777777" w:rsidR="00137317" w:rsidRPr="00137317" w:rsidRDefault="00137317" w:rsidP="00137317">
      <w:pPr>
        <w:pStyle w:val="Ttulo1"/>
        <w:tabs>
          <w:tab w:val="left" w:pos="9356"/>
        </w:tabs>
        <w:ind w:left="0"/>
        <w:rPr>
          <w:rFonts w:asciiTheme="minorHAnsi" w:hAnsiTheme="minorHAnsi" w:cstheme="minorHAnsi"/>
        </w:rPr>
      </w:pPr>
      <w:r w:rsidRPr="00137317">
        <w:rPr>
          <w:rFonts w:asciiTheme="minorHAnsi" w:hAnsiTheme="minorHAnsi" w:cstheme="minorHAnsi"/>
        </w:rPr>
        <w:t xml:space="preserve">PARÁGRAFO PRIMEIRO </w:t>
      </w:r>
    </w:p>
    <w:p w14:paraId="09426E2C" w14:textId="77777777" w:rsidR="00137317" w:rsidRPr="00137317" w:rsidRDefault="00137317" w:rsidP="00137317">
      <w:pPr>
        <w:tabs>
          <w:tab w:val="left" w:pos="9356"/>
        </w:tabs>
        <w:rPr>
          <w:rFonts w:asciiTheme="minorHAnsi" w:hAnsiTheme="minorHAnsi" w:cstheme="minorHAnsi"/>
        </w:rPr>
      </w:pPr>
      <w:r w:rsidRPr="00137317">
        <w:rPr>
          <w:rFonts w:asciiTheme="minorHAnsi" w:hAnsiTheme="minorHAnsi" w:cstheme="minorHAnsi"/>
        </w:rPr>
        <w:t xml:space="preserve">A existência de preços registrados não obriga o Município a firmar as contratações que deles poderão advir, sendo-lhe facultada a utilização de outros meios, assegurada preferência ao beneficiário do registro, em igualdade de condições.  </w:t>
      </w:r>
    </w:p>
    <w:p w14:paraId="54894F19"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PARÁGRAFO SEGUNDO  </w:t>
      </w:r>
    </w:p>
    <w:p w14:paraId="32AC4601"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Após assinar a ata de registro de preços, o licitante deverá manter sua condição de habilitação e propostas durante o período de vigência da mesma.  </w:t>
      </w:r>
    </w:p>
    <w:p w14:paraId="160658A0"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0C82B7D0"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CLÁUSULA SEGUNDA - DA VALIDADE DO REGISTRO DE PREÇOS  </w:t>
      </w:r>
    </w:p>
    <w:p w14:paraId="0DD25732"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Os preços registrados neste processo terão validade pelo prazo de 12 (doze) meses, a contar da data da assinatura desta ata. </w:t>
      </w:r>
    </w:p>
    <w:p w14:paraId="5967C838" w14:textId="5B8600BA" w:rsidR="00137317" w:rsidRDefault="00137317" w:rsidP="00137317">
      <w:pPr>
        <w:spacing w:line="259" w:lineRule="auto"/>
        <w:rPr>
          <w:rFonts w:asciiTheme="minorHAnsi" w:hAnsiTheme="minorHAnsi" w:cstheme="minorHAnsi"/>
          <w:b/>
        </w:rPr>
      </w:pPr>
      <w:r w:rsidRPr="00137317">
        <w:rPr>
          <w:rFonts w:asciiTheme="minorHAnsi" w:hAnsiTheme="minorHAnsi" w:cstheme="minorHAnsi"/>
          <w:b/>
        </w:rPr>
        <w:t xml:space="preserve"> </w:t>
      </w:r>
    </w:p>
    <w:tbl>
      <w:tblPr>
        <w:tblStyle w:val="TableGrid"/>
        <w:tblW w:w="9443" w:type="dxa"/>
        <w:tblInd w:w="-5" w:type="dxa"/>
        <w:tblCellMar>
          <w:top w:w="46" w:type="dxa"/>
          <w:left w:w="106" w:type="dxa"/>
          <w:right w:w="63" w:type="dxa"/>
        </w:tblCellMar>
        <w:tblLook w:val="04A0" w:firstRow="1" w:lastRow="0" w:firstColumn="1" w:lastColumn="0" w:noHBand="0" w:noVBand="1"/>
      </w:tblPr>
      <w:tblGrid>
        <w:gridCol w:w="595"/>
        <w:gridCol w:w="4650"/>
        <w:gridCol w:w="687"/>
        <w:gridCol w:w="727"/>
        <w:gridCol w:w="860"/>
        <w:gridCol w:w="843"/>
        <w:gridCol w:w="1081"/>
      </w:tblGrid>
      <w:tr w:rsidR="0052660F" w:rsidRPr="0052660F" w14:paraId="3F474FC5" w14:textId="77777777" w:rsidTr="0052660F">
        <w:trPr>
          <w:trHeight w:val="413"/>
        </w:trPr>
        <w:tc>
          <w:tcPr>
            <w:tcW w:w="595" w:type="dxa"/>
            <w:tcBorders>
              <w:top w:val="single" w:sz="4" w:space="0" w:color="000000"/>
              <w:left w:val="single" w:sz="4" w:space="0" w:color="000000"/>
              <w:bottom w:val="single" w:sz="4" w:space="0" w:color="000000"/>
              <w:right w:val="single" w:sz="4" w:space="0" w:color="000000"/>
            </w:tcBorders>
          </w:tcPr>
          <w:p w14:paraId="520D101E" w14:textId="77777777" w:rsidR="0052660F" w:rsidRPr="0052660F" w:rsidRDefault="0052660F" w:rsidP="0061510F">
            <w:pPr>
              <w:spacing w:line="259" w:lineRule="auto"/>
              <w:rPr>
                <w:rFonts w:asciiTheme="minorHAnsi" w:hAnsiTheme="minorHAnsi" w:cstheme="minorHAnsi"/>
                <w:sz w:val="20"/>
                <w:szCs w:val="20"/>
              </w:rPr>
            </w:pPr>
            <w:r w:rsidRPr="0052660F">
              <w:rPr>
                <w:rFonts w:asciiTheme="minorHAnsi" w:hAnsiTheme="minorHAnsi" w:cstheme="minorHAnsi"/>
                <w:b/>
                <w:sz w:val="20"/>
                <w:szCs w:val="20"/>
              </w:rPr>
              <w:t xml:space="preserve">ITEM </w:t>
            </w:r>
          </w:p>
        </w:tc>
        <w:tc>
          <w:tcPr>
            <w:tcW w:w="4650" w:type="dxa"/>
            <w:tcBorders>
              <w:top w:val="single" w:sz="4" w:space="0" w:color="000000"/>
              <w:left w:val="single" w:sz="4" w:space="0" w:color="000000"/>
              <w:bottom w:val="single" w:sz="4" w:space="0" w:color="000000"/>
              <w:right w:val="single" w:sz="4" w:space="0" w:color="000000"/>
            </w:tcBorders>
          </w:tcPr>
          <w:p w14:paraId="5A302750" w14:textId="77777777" w:rsidR="0052660F" w:rsidRPr="0052660F" w:rsidRDefault="0052660F" w:rsidP="0061510F">
            <w:pPr>
              <w:spacing w:line="259" w:lineRule="auto"/>
              <w:jc w:val="center"/>
              <w:rPr>
                <w:rFonts w:asciiTheme="minorHAnsi" w:hAnsiTheme="minorHAnsi" w:cstheme="minorHAnsi"/>
                <w:sz w:val="20"/>
                <w:szCs w:val="20"/>
              </w:rPr>
            </w:pPr>
            <w:r w:rsidRPr="0052660F">
              <w:rPr>
                <w:rFonts w:asciiTheme="minorHAnsi" w:hAnsiTheme="minorHAnsi" w:cstheme="minorHAnsi"/>
                <w:b/>
                <w:sz w:val="20"/>
                <w:szCs w:val="20"/>
              </w:rPr>
              <w:t xml:space="preserve">DESCRIÇÃO </w:t>
            </w:r>
          </w:p>
        </w:tc>
        <w:tc>
          <w:tcPr>
            <w:tcW w:w="687" w:type="dxa"/>
            <w:tcBorders>
              <w:top w:val="single" w:sz="4" w:space="0" w:color="000000"/>
              <w:left w:val="single" w:sz="4" w:space="0" w:color="000000"/>
              <w:bottom w:val="single" w:sz="4" w:space="0" w:color="000000"/>
              <w:right w:val="single" w:sz="4" w:space="0" w:color="000000"/>
            </w:tcBorders>
          </w:tcPr>
          <w:p w14:paraId="04610ECB" w14:textId="77777777" w:rsidR="0052660F" w:rsidRPr="0052660F" w:rsidRDefault="0052660F" w:rsidP="0061510F">
            <w:pPr>
              <w:spacing w:line="259" w:lineRule="auto"/>
              <w:rPr>
                <w:rFonts w:asciiTheme="minorHAnsi" w:hAnsiTheme="minorHAnsi" w:cstheme="minorHAnsi"/>
                <w:sz w:val="20"/>
                <w:szCs w:val="20"/>
              </w:rPr>
            </w:pPr>
            <w:r w:rsidRPr="0052660F">
              <w:rPr>
                <w:rFonts w:asciiTheme="minorHAnsi" w:hAnsiTheme="minorHAnsi" w:cstheme="minorHAnsi"/>
                <w:b/>
                <w:sz w:val="20"/>
                <w:szCs w:val="20"/>
              </w:rPr>
              <w:t xml:space="preserve">UNID. </w:t>
            </w:r>
          </w:p>
        </w:tc>
        <w:tc>
          <w:tcPr>
            <w:tcW w:w="727" w:type="dxa"/>
            <w:tcBorders>
              <w:top w:val="single" w:sz="4" w:space="0" w:color="000000"/>
              <w:left w:val="single" w:sz="4" w:space="0" w:color="000000"/>
              <w:bottom w:val="single" w:sz="4" w:space="0" w:color="000000"/>
              <w:right w:val="single" w:sz="4" w:space="0" w:color="000000"/>
            </w:tcBorders>
          </w:tcPr>
          <w:p w14:paraId="1A813659" w14:textId="77777777" w:rsidR="0052660F" w:rsidRPr="0052660F" w:rsidRDefault="0052660F" w:rsidP="0061510F">
            <w:pPr>
              <w:spacing w:line="259" w:lineRule="auto"/>
              <w:rPr>
                <w:rFonts w:asciiTheme="minorHAnsi" w:hAnsiTheme="minorHAnsi" w:cstheme="minorHAnsi"/>
                <w:sz w:val="20"/>
                <w:szCs w:val="20"/>
              </w:rPr>
            </w:pPr>
            <w:r w:rsidRPr="0052660F">
              <w:rPr>
                <w:rFonts w:asciiTheme="minorHAnsi" w:hAnsiTheme="minorHAnsi" w:cstheme="minorHAnsi"/>
                <w:b/>
                <w:sz w:val="20"/>
                <w:szCs w:val="20"/>
              </w:rPr>
              <w:t xml:space="preserve">QTDE </w:t>
            </w:r>
          </w:p>
        </w:tc>
        <w:tc>
          <w:tcPr>
            <w:tcW w:w="860" w:type="dxa"/>
            <w:tcBorders>
              <w:top w:val="single" w:sz="4" w:space="0" w:color="000000"/>
              <w:left w:val="single" w:sz="4" w:space="0" w:color="000000"/>
              <w:bottom w:val="single" w:sz="4" w:space="0" w:color="000000"/>
              <w:right w:val="single" w:sz="4" w:space="0" w:color="000000"/>
            </w:tcBorders>
          </w:tcPr>
          <w:p w14:paraId="6A0EBB70" w14:textId="77777777" w:rsidR="0052660F" w:rsidRPr="0052660F" w:rsidRDefault="0052660F" w:rsidP="0061510F">
            <w:pPr>
              <w:spacing w:line="259" w:lineRule="auto"/>
              <w:rPr>
                <w:rFonts w:asciiTheme="minorHAnsi" w:hAnsiTheme="minorHAnsi" w:cstheme="minorHAnsi"/>
                <w:sz w:val="20"/>
                <w:szCs w:val="20"/>
              </w:rPr>
            </w:pPr>
            <w:r w:rsidRPr="0052660F">
              <w:rPr>
                <w:rFonts w:asciiTheme="minorHAnsi" w:hAnsiTheme="minorHAnsi" w:cstheme="minorHAnsi"/>
                <w:b/>
                <w:sz w:val="20"/>
                <w:szCs w:val="20"/>
              </w:rPr>
              <w:t xml:space="preserve">MARCA </w:t>
            </w:r>
          </w:p>
        </w:tc>
        <w:tc>
          <w:tcPr>
            <w:tcW w:w="843" w:type="dxa"/>
            <w:tcBorders>
              <w:top w:val="single" w:sz="4" w:space="0" w:color="000000"/>
              <w:left w:val="single" w:sz="4" w:space="0" w:color="000000"/>
              <w:bottom w:val="single" w:sz="4" w:space="0" w:color="000000"/>
              <w:right w:val="single" w:sz="4" w:space="0" w:color="000000"/>
            </w:tcBorders>
          </w:tcPr>
          <w:p w14:paraId="52399FFD" w14:textId="77777777" w:rsidR="0052660F" w:rsidRPr="0052660F" w:rsidRDefault="0052660F" w:rsidP="0061510F">
            <w:pPr>
              <w:spacing w:line="259" w:lineRule="auto"/>
              <w:jc w:val="center"/>
              <w:rPr>
                <w:rFonts w:asciiTheme="minorHAnsi" w:hAnsiTheme="minorHAnsi" w:cstheme="minorHAnsi"/>
                <w:sz w:val="20"/>
                <w:szCs w:val="20"/>
              </w:rPr>
            </w:pPr>
            <w:r w:rsidRPr="0052660F">
              <w:rPr>
                <w:rFonts w:asciiTheme="minorHAnsi" w:hAnsiTheme="minorHAnsi" w:cstheme="minorHAnsi"/>
                <w:b/>
                <w:sz w:val="20"/>
                <w:szCs w:val="20"/>
              </w:rPr>
              <w:t xml:space="preserve">UNIT. </w:t>
            </w:r>
          </w:p>
        </w:tc>
        <w:tc>
          <w:tcPr>
            <w:tcW w:w="1081" w:type="dxa"/>
            <w:tcBorders>
              <w:top w:val="single" w:sz="4" w:space="0" w:color="000000"/>
              <w:left w:val="single" w:sz="4" w:space="0" w:color="000000"/>
              <w:bottom w:val="single" w:sz="4" w:space="0" w:color="000000"/>
              <w:right w:val="single" w:sz="4" w:space="0" w:color="000000"/>
            </w:tcBorders>
          </w:tcPr>
          <w:p w14:paraId="07BB80C2" w14:textId="77777777" w:rsidR="0052660F" w:rsidRPr="0052660F" w:rsidRDefault="0052660F" w:rsidP="0061510F">
            <w:pPr>
              <w:spacing w:line="259" w:lineRule="auto"/>
              <w:jc w:val="center"/>
              <w:rPr>
                <w:rFonts w:asciiTheme="minorHAnsi" w:hAnsiTheme="minorHAnsi" w:cstheme="minorHAnsi"/>
                <w:sz w:val="20"/>
                <w:szCs w:val="20"/>
              </w:rPr>
            </w:pPr>
            <w:r w:rsidRPr="0052660F">
              <w:rPr>
                <w:rFonts w:asciiTheme="minorHAnsi" w:hAnsiTheme="minorHAnsi" w:cstheme="minorHAnsi"/>
                <w:b/>
                <w:sz w:val="20"/>
                <w:szCs w:val="20"/>
              </w:rPr>
              <w:t xml:space="preserve">TOTAL </w:t>
            </w:r>
          </w:p>
        </w:tc>
      </w:tr>
      <w:tr w:rsidR="0052660F" w:rsidRPr="0052660F" w14:paraId="14C9D551" w14:textId="77777777" w:rsidTr="0052660F">
        <w:trPr>
          <w:trHeight w:val="413"/>
        </w:trPr>
        <w:tc>
          <w:tcPr>
            <w:tcW w:w="595" w:type="dxa"/>
            <w:tcBorders>
              <w:top w:val="single" w:sz="4" w:space="0" w:color="000000"/>
              <w:left w:val="single" w:sz="4" w:space="0" w:color="000000"/>
              <w:bottom w:val="single" w:sz="4" w:space="0" w:color="000000"/>
              <w:right w:val="single" w:sz="4" w:space="0" w:color="000000"/>
            </w:tcBorders>
          </w:tcPr>
          <w:p w14:paraId="0EB64F4E" w14:textId="77777777" w:rsidR="0052660F" w:rsidRPr="0052660F" w:rsidRDefault="0052660F" w:rsidP="0061510F">
            <w:pPr>
              <w:spacing w:line="259" w:lineRule="auto"/>
              <w:jc w:val="center"/>
              <w:rPr>
                <w:rFonts w:asciiTheme="minorHAnsi" w:hAnsiTheme="minorHAnsi" w:cstheme="minorHAnsi"/>
                <w:sz w:val="20"/>
                <w:szCs w:val="20"/>
              </w:rPr>
            </w:pPr>
            <w:r w:rsidRPr="0052660F">
              <w:rPr>
                <w:rFonts w:asciiTheme="minorHAnsi" w:hAnsiTheme="minorHAnsi" w:cstheme="minorHAnsi"/>
                <w:sz w:val="20"/>
                <w:szCs w:val="20"/>
              </w:rPr>
              <w:t xml:space="preserve">02 </w:t>
            </w:r>
          </w:p>
        </w:tc>
        <w:tc>
          <w:tcPr>
            <w:tcW w:w="4650" w:type="dxa"/>
            <w:tcBorders>
              <w:top w:val="single" w:sz="4" w:space="0" w:color="000000"/>
              <w:left w:val="single" w:sz="4" w:space="0" w:color="000000"/>
              <w:bottom w:val="single" w:sz="4" w:space="0" w:color="000000"/>
              <w:right w:val="single" w:sz="4" w:space="0" w:color="000000"/>
            </w:tcBorders>
          </w:tcPr>
          <w:p w14:paraId="030D097A" w14:textId="77777777" w:rsidR="0052660F" w:rsidRPr="0052660F" w:rsidRDefault="0052660F" w:rsidP="0061510F">
            <w:pPr>
              <w:spacing w:line="259" w:lineRule="auto"/>
              <w:rPr>
                <w:rFonts w:asciiTheme="minorHAnsi" w:hAnsiTheme="minorHAnsi" w:cstheme="minorHAnsi"/>
                <w:sz w:val="20"/>
                <w:szCs w:val="20"/>
              </w:rPr>
            </w:pPr>
            <w:r w:rsidRPr="0052660F">
              <w:rPr>
                <w:rFonts w:asciiTheme="minorHAnsi" w:hAnsiTheme="minorHAnsi" w:cstheme="minorHAnsi"/>
                <w:sz w:val="20"/>
                <w:szCs w:val="20"/>
              </w:rPr>
              <w:t xml:space="preserve">Fluossilicato de sódio </w:t>
            </w:r>
          </w:p>
        </w:tc>
        <w:tc>
          <w:tcPr>
            <w:tcW w:w="687" w:type="dxa"/>
            <w:tcBorders>
              <w:top w:val="single" w:sz="4" w:space="0" w:color="000000"/>
              <w:left w:val="single" w:sz="4" w:space="0" w:color="000000"/>
              <w:bottom w:val="single" w:sz="4" w:space="0" w:color="000000"/>
              <w:right w:val="single" w:sz="4" w:space="0" w:color="000000"/>
            </w:tcBorders>
          </w:tcPr>
          <w:p w14:paraId="26315242" w14:textId="378C919C" w:rsidR="0052660F" w:rsidRPr="0052660F" w:rsidRDefault="0052660F" w:rsidP="0052660F">
            <w:pPr>
              <w:spacing w:line="259" w:lineRule="auto"/>
              <w:jc w:val="center"/>
              <w:rPr>
                <w:rFonts w:asciiTheme="minorHAnsi" w:hAnsiTheme="minorHAnsi" w:cstheme="minorHAnsi"/>
                <w:sz w:val="20"/>
                <w:szCs w:val="20"/>
              </w:rPr>
            </w:pPr>
            <w:r w:rsidRPr="0052660F">
              <w:rPr>
                <w:rFonts w:asciiTheme="minorHAnsi" w:hAnsiTheme="minorHAnsi" w:cstheme="minorHAnsi"/>
                <w:sz w:val="20"/>
                <w:szCs w:val="20"/>
              </w:rPr>
              <w:t>KG</w:t>
            </w:r>
          </w:p>
        </w:tc>
        <w:tc>
          <w:tcPr>
            <w:tcW w:w="727" w:type="dxa"/>
            <w:tcBorders>
              <w:top w:val="single" w:sz="4" w:space="0" w:color="000000"/>
              <w:left w:val="single" w:sz="4" w:space="0" w:color="000000"/>
              <w:bottom w:val="single" w:sz="4" w:space="0" w:color="000000"/>
              <w:right w:val="single" w:sz="4" w:space="0" w:color="000000"/>
            </w:tcBorders>
          </w:tcPr>
          <w:p w14:paraId="4D2D65A6" w14:textId="26BAE3B1" w:rsidR="0052660F" w:rsidRPr="0052660F" w:rsidRDefault="0052660F" w:rsidP="0052660F">
            <w:pPr>
              <w:spacing w:line="259" w:lineRule="auto"/>
              <w:jc w:val="center"/>
              <w:rPr>
                <w:rFonts w:asciiTheme="minorHAnsi" w:hAnsiTheme="minorHAnsi" w:cstheme="minorHAnsi"/>
                <w:sz w:val="20"/>
                <w:szCs w:val="20"/>
              </w:rPr>
            </w:pPr>
            <w:r w:rsidRPr="0052660F">
              <w:rPr>
                <w:rFonts w:asciiTheme="minorHAnsi" w:hAnsiTheme="minorHAnsi" w:cstheme="minorHAnsi"/>
                <w:sz w:val="20"/>
                <w:szCs w:val="20"/>
              </w:rPr>
              <w:t>2.400</w:t>
            </w:r>
          </w:p>
        </w:tc>
        <w:tc>
          <w:tcPr>
            <w:tcW w:w="860" w:type="dxa"/>
            <w:tcBorders>
              <w:top w:val="single" w:sz="4" w:space="0" w:color="000000"/>
              <w:left w:val="single" w:sz="4" w:space="0" w:color="000000"/>
              <w:bottom w:val="single" w:sz="4" w:space="0" w:color="000000"/>
              <w:right w:val="single" w:sz="4" w:space="0" w:color="000000"/>
            </w:tcBorders>
          </w:tcPr>
          <w:p w14:paraId="61A18092" w14:textId="6ABDC4DB" w:rsidR="0052660F" w:rsidRPr="0052660F" w:rsidRDefault="0052660F" w:rsidP="0052660F">
            <w:pPr>
              <w:spacing w:line="259" w:lineRule="auto"/>
              <w:jc w:val="center"/>
              <w:rPr>
                <w:rFonts w:asciiTheme="minorHAnsi" w:hAnsiTheme="minorHAnsi" w:cstheme="minorHAnsi"/>
                <w:sz w:val="20"/>
                <w:szCs w:val="20"/>
              </w:rPr>
            </w:pPr>
            <w:r w:rsidRPr="0052660F">
              <w:rPr>
                <w:rFonts w:asciiTheme="minorHAnsi" w:hAnsiTheme="minorHAnsi" w:cstheme="minorHAnsi"/>
                <w:sz w:val="20"/>
                <w:szCs w:val="20"/>
              </w:rPr>
              <w:t>STELLAR</w:t>
            </w:r>
          </w:p>
        </w:tc>
        <w:tc>
          <w:tcPr>
            <w:tcW w:w="843" w:type="dxa"/>
            <w:tcBorders>
              <w:top w:val="single" w:sz="4" w:space="0" w:color="000000"/>
              <w:left w:val="single" w:sz="4" w:space="0" w:color="000000"/>
              <w:bottom w:val="single" w:sz="4" w:space="0" w:color="000000"/>
              <w:right w:val="single" w:sz="4" w:space="0" w:color="000000"/>
            </w:tcBorders>
          </w:tcPr>
          <w:p w14:paraId="0BCE5721" w14:textId="0D35F14F" w:rsidR="0052660F" w:rsidRPr="0052660F" w:rsidRDefault="0052660F" w:rsidP="0052660F">
            <w:pPr>
              <w:spacing w:line="259" w:lineRule="auto"/>
              <w:jc w:val="center"/>
              <w:rPr>
                <w:rFonts w:asciiTheme="minorHAnsi" w:hAnsiTheme="minorHAnsi" w:cstheme="minorHAnsi"/>
                <w:sz w:val="20"/>
                <w:szCs w:val="20"/>
              </w:rPr>
            </w:pPr>
            <w:r w:rsidRPr="0052660F">
              <w:rPr>
                <w:rFonts w:asciiTheme="minorHAnsi" w:hAnsiTheme="minorHAnsi" w:cstheme="minorHAnsi"/>
                <w:sz w:val="20"/>
                <w:szCs w:val="20"/>
              </w:rPr>
              <w:t>13,75</w:t>
            </w:r>
          </w:p>
        </w:tc>
        <w:tc>
          <w:tcPr>
            <w:tcW w:w="1081" w:type="dxa"/>
            <w:tcBorders>
              <w:top w:val="single" w:sz="4" w:space="0" w:color="000000"/>
              <w:left w:val="single" w:sz="4" w:space="0" w:color="000000"/>
              <w:bottom w:val="single" w:sz="4" w:space="0" w:color="000000"/>
              <w:right w:val="single" w:sz="4" w:space="0" w:color="000000"/>
            </w:tcBorders>
          </w:tcPr>
          <w:p w14:paraId="05F14AA8" w14:textId="69771ED1" w:rsidR="0052660F" w:rsidRPr="0052660F" w:rsidRDefault="0052660F" w:rsidP="0052660F">
            <w:pPr>
              <w:spacing w:line="259" w:lineRule="auto"/>
              <w:jc w:val="center"/>
              <w:rPr>
                <w:rFonts w:asciiTheme="minorHAnsi" w:hAnsiTheme="minorHAnsi" w:cstheme="minorHAnsi"/>
                <w:sz w:val="20"/>
                <w:szCs w:val="20"/>
              </w:rPr>
            </w:pPr>
            <w:r w:rsidRPr="0052660F">
              <w:rPr>
                <w:rFonts w:asciiTheme="minorHAnsi" w:hAnsiTheme="minorHAnsi" w:cstheme="minorHAnsi"/>
                <w:sz w:val="20"/>
                <w:szCs w:val="20"/>
              </w:rPr>
              <w:t>33.000,00</w:t>
            </w:r>
          </w:p>
        </w:tc>
      </w:tr>
      <w:tr w:rsidR="0052660F" w:rsidRPr="0052660F" w14:paraId="2DFD12A1" w14:textId="77777777" w:rsidTr="0052660F">
        <w:trPr>
          <w:trHeight w:val="547"/>
        </w:trPr>
        <w:tc>
          <w:tcPr>
            <w:tcW w:w="595" w:type="dxa"/>
            <w:tcBorders>
              <w:top w:val="single" w:sz="4" w:space="0" w:color="000000"/>
              <w:left w:val="single" w:sz="4" w:space="0" w:color="000000"/>
              <w:bottom w:val="single" w:sz="4" w:space="0" w:color="000000"/>
              <w:right w:val="single" w:sz="4" w:space="0" w:color="000000"/>
            </w:tcBorders>
          </w:tcPr>
          <w:p w14:paraId="1E094671" w14:textId="77777777" w:rsidR="0052660F" w:rsidRPr="0052660F" w:rsidRDefault="0052660F" w:rsidP="0061510F">
            <w:pPr>
              <w:spacing w:line="259" w:lineRule="auto"/>
              <w:jc w:val="center"/>
              <w:rPr>
                <w:rFonts w:asciiTheme="minorHAnsi" w:hAnsiTheme="minorHAnsi" w:cstheme="minorHAnsi"/>
                <w:sz w:val="20"/>
                <w:szCs w:val="20"/>
              </w:rPr>
            </w:pPr>
            <w:r w:rsidRPr="0052660F">
              <w:rPr>
                <w:rFonts w:asciiTheme="minorHAnsi" w:hAnsiTheme="minorHAnsi" w:cstheme="minorHAnsi"/>
                <w:sz w:val="20"/>
                <w:szCs w:val="20"/>
              </w:rPr>
              <w:t xml:space="preserve">03 </w:t>
            </w:r>
          </w:p>
        </w:tc>
        <w:tc>
          <w:tcPr>
            <w:tcW w:w="4650" w:type="dxa"/>
            <w:tcBorders>
              <w:top w:val="single" w:sz="4" w:space="0" w:color="000000"/>
              <w:left w:val="single" w:sz="4" w:space="0" w:color="000000"/>
              <w:bottom w:val="single" w:sz="4" w:space="0" w:color="000000"/>
              <w:right w:val="single" w:sz="4" w:space="0" w:color="000000"/>
            </w:tcBorders>
          </w:tcPr>
          <w:p w14:paraId="64E01180" w14:textId="77777777" w:rsidR="0052660F" w:rsidRPr="0052660F" w:rsidRDefault="0052660F" w:rsidP="0061510F">
            <w:pPr>
              <w:spacing w:line="259" w:lineRule="auto"/>
              <w:rPr>
                <w:rFonts w:asciiTheme="minorHAnsi" w:hAnsiTheme="minorHAnsi" w:cstheme="minorHAnsi"/>
                <w:sz w:val="20"/>
                <w:szCs w:val="20"/>
              </w:rPr>
            </w:pPr>
            <w:r w:rsidRPr="0052660F">
              <w:rPr>
                <w:rFonts w:asciiTheme="minorHAnsi" w:hAnsiTheme="minorHAnsi" w:cstheme="minorHAnsi"/>
                <w:sz w:val="20"/>
                <w:szCs w:val="20"/>
              </w:rPr>
              <w:t xml:space="preserve">Hipoclorito de sódio com teor de cloro ativo acima de 11% </w:t>
            </w:r>
          </w:p>
        </w:tc>
        <w:tc>
          <w:tcPr>
            <w:tcW w:w="687" w:type="dxa"/>
            <w:tcBorders>
              <w:top w:val="single" w:sz="4" w:space="0" w:color="000000"/>
              <w:left w:val="single" w:sz="4" w:space="0" w:color="000000"/>
              <w:bottom w:val="single" w:sz="4" w:space="0" w:color="000000"/>
              <w:right w:val="single" w:sz="4" w:space="0" w:color="000000"/>
            </w:tcBorders>
          </w:tcPr>
          <w:p w14:paraId="030C3B0A" w14:textId="19E61DD5" w:rsidR="0052660F" w:rsidRPr="0052660F" w:rsidRDefault="0052660F" w:rsidP="0052660F">
            <w:pPr>
              <w:spacing w:line="259" w:lineRule="auto"/>
              <w:jc w:val="center"/>
              <w:rPr>
                <w:rFonts w:asciiTheme="minorHAnsi" w:hAnsiTheme="minorHAnsi" w:cstheme="minorHAnsi"/>
                <w:sz w:val="20"/>
                <w:szCs w:val="20"/>
              </w:rPr>
            </w:pPr>
            <w:r w:rsidRPr="0052660F">
              <w:rPr>
                <w:rFonts w:asciiTheme="minorHAnsi" w:hAnsiTheme="minorHAnsi" w:cstheme="minorHAnsi"/>
                <w:sz w:val="20"/>
                <w:szCs w:val="20"/>
              </w:rPr>
              <w:t>KG</w:t>
            </w:r>
          </w:p>
        </w:tc>
        <w:tc>
          <w:tcPr>
            <w:tcW w:w="727" w:type="dxa"/>
            <w:tcBorders>
              <w:top w:val="single" w:sz="4" w:space="0" w:color="000000"/>
              <w:left w:val="single" w:sz="4" w:space="0" w:color="000000"/>
              <w:bottom w:val="single" w:sz="4" w:space="0" w:color="000000"/>
              <w:right w:val="single" w:sz="4" w:space="0" w:color="000000"/>
            </w:tcBorders>
          </w:tcPr>
          <w:p w14:paraId="07419274" w14:textId="2C13290E" w:rsidR="0052660F" w:rsidRPr="0052660F" w:rsidRDefault="0052660F" w:rsidP="0052660F">
            <w:pPr>
              <w:spacing w:line="259" w:lineRule="auto"/>
              <w:jc w:val="center"/>
              <w:rPr>
                <w:rFonts w:asciiTheme="minorHAnsi" w:hAnsiTheme="minorHAnsi" w:cstheme="minorHAnsi"/>
                <w:sz w:val="20"/>
                <w:szCs w:val="20"/>
              </w:rPr>
            </w:pPr>
            <w:r w:rsidRPr="0052660F">
              <w:rPr>
                <w:rFonts w:asciiTheme="minorHAnsi" w:hAnsiTheme="minorHAnsi" w:cstheme="minorHAnsi"/>
                <w:sz w:val="20"/>
                <w:szCs w:val="20"/>
              </w:rPr>
              <w:t>40.000</w:t>
            </w:r>
          </w:p>
        </w:tc>
        <w:tc>
          <w:tcPr>
            <w:tcW w:w="860" w:type="dxa"/>
            <w:tcBorders>
              <w:top w:val="single" w:sz="4" w:space="0" w:color="000000"/>
              <w:left w:val="single" w:sz="4" w:space="0" w:color="000000"/>
              <w:bottom w:val="single" w:sz="4" w:space="0" w:color="000000"/>
              <w:right w:val="single" w:sz="4" w:space="0" w:color="000000"/>
            </w:tcBorders>
          </w:tcPr>
          <w:p w14:paraId="799C18DF" w14:textId="761ACC29" w:rsidR="0052660F" w:rsidRPr="0052660F" w:rsidRDefault="0052660F" w:rsidP="0052660F">
            <w:pPr>
              <w:spacing w:line="259" w:lineRule="auto"/>
              <w:jc w:val="center"/>
              <w:rPr>
                <w:rFonts w:asciiTheme="minorHAnsi" w:hAnsiTheme="minorHAnsi" w:cstheme="minorHAnsi"/>
                <w:sz w:val="20"/>
                <w:szCs w:val="20"/>
              </w:rPr>
            </w:pPr>
            <w:r w:rsidRPr="0052660F">
              <w:rPr>
                <w:rFonts w:asciiTheme="minorHAnsi" w:hAnsiTheme="minorHAnsi" w:cstheme="minorHAnsi"/>
                <w:sz w:val="20"/>
                <w:szCs w:val="20"/>
              </w:rPr>
              <w:t>GR</w:t>
            </w:r>
          </w:p>
        </w:tc>
        <w:tc>
          <w:tcPr>
            <w:tcW w:w="843" w:type="dxa"/>
            <w:tcBorders>
              <w:top w:val="single" w:sz="4" w:space="0" w:color="000000"/>
              <w:left w:val="single" w:sz="4" w:space="0" w:color="000000"/>
              <w:bottom w:val="single" w:sz="4" w:space="0" w:color="000000"/>
              <w:right w:val="single" w:sz="4" w:space="0" w:color="000000"/>
            </w:tcBorders>
          </w:tcPr>
          <w:p w14:paraId="747324B3" w14:textId="7D172512" w:rsidR="0052660F" w:rsidRPr="0052660F" w:rsidRDefault="0052660F" w:rsidP="0052660F">
            <w:pPr>
              <w:spacing w:line="259" w:lineRule="auto"/>
              <w:jc w:val="center"/>
              <w:rPr>
                <w:rFonts w:asciiTheme="minorHAnsi" w:hAnsiTheme="minorHAnsi" w:cstheme="minorHAnsi"/>
                <w:sz w:val="20"/>
                <w:szCs w:val="20"/>
              </w:rPr>
            </w:pPr>
            <w:r w:rsidRPr="0052660F">
              <w:rPr>
                <w:rFonts w:asciiTheme="minorHAnsi" w:hAnsiTheme="minorHAnsi" w:cstheme="minorHAnsi"/>
                <w:sz w:val="20"/>
                <w:szCs w:val="20"/>
              </w:rPr>
              <w:t>2,74</w:t>
            </w:r>
          </w:p>
        </w:tc>
        <w:tc>
          <w:tcPr>
            <w:tcW w:w="1081" w:type="dxa"/>
            <w:tcBorders>
              <w:top w:val="single" w:sz="4" w:space="0" w:color="000000"/>
              <w:left w:val="single" w:sz="4" w:space="0" w:color="000000"/>
              <w:bottom w:val="single" w:sz="4" w:space="0" w:color="000000"/>
              <w:right w:val="single" w:sz="4" w:space="0" w:color="000000"/>
            </w:tcBorders>
          </w:tcPr>
          <w:p w14:paraId="0053E822" w14:textId="7BF61E31" w:rsidR="0052660F" w:rsidRPr="0052660F" w:rsidRDefault="0052660F" w:rsidP="0052660F">
            <w:pPr>
              <w:spacing w:line="259" w:lineRule="auto"/>
              <w:jc w:val="center"/>
              <w:rPr>
                <w:rFonts w:asciiTheme="minorHAnsi" w:hAnsiTheme="minorHAnsi" w:cstheme="minorHAnsi"/>
                <w:sz w:val="20"/>
                <w:szCs w:val="20"/>
              </w:rPr>
            </w:pPr>
            <w:r w:rsidRPr="0052660F">
              <w:rPr>
                <w:rFonts w:asciiTheme="minorHAnsi" w:hAnsiTheme="minorHAnsi" w:cstheme="minorHAnsi"/>
                <w:sz w:val="20"/>
                <w:szCs w:val="20"/>
              </w:rPr>
              <w:t>109.600,00</w:t>
            </w:r>
          </w:p>
        </w:tc>
      </w:tr>
      <w:tr w:rsidR="0052660F" w:rsidRPr="0052660F" w14:paraId="0C2821AB" w14:textId="77777777" w:rsidTr="0052660F">
        <w:trPr>
          <w:trHeight w:val="413"/>
        </w:trPr>
        <w:tc>
          <w:tcPr>
            <w:tcW w:w="595" w:type="dxa"/>
            <w:tcBorders>
              <w:top w:val="single" w:sz="4" w:space="0" w:color="000000"/>
              <w:left w:val="single" w:sz="4" w:space="0" w:color="000000"/>
              <w:bottom w:val="single" w:sz="4" w:space="0" w:color="000000"/>
              <w:right w:val="nil"/>
            </w:tcBorders>
          </w:tcPr>
          <w:p w14:paraId="4BB7E8C3" w14:textId="77777777" w:rsidR="0052660F" w:rsidRPr="0052660F" w:rsidRDefault="0052660F" w:rsidP="0061510F">
            <w:pPr>
              <w:spacing w:after="160" w:line="259" w:lineRule="auto"/>
              <w:rPr>
                <w:rFonts w:asciiTheme="minorHAnsi" w:hAnsiTheme="minorHAnsi" w:cstheme="minorHAnsi"/>
                <w:sz w:val="20"/>
                <w:szCs w:val="20"/>
              </w:rPr>
            </w:pPr>
          </w:p>
        </w:tc>
        <w:tc>
          <w:tcPr>
            <w:tcW w:w="4650" w:type="dxa"/>
            <w:tcBorders>
              <w:top w:val="single" w:sz="4" w:space="0" w:color="000000"/>
              <w:left w:val="nil"/>
              <w:bottom w:val="single" w:sz="4" w:space="0" w:color="000000"/>
              <w:right w:val="nil"/>
            </w:tcBorders>
          </w:tcPr>
          <w:p w14:paraId="69696970" w14:textId="77777777" w:rsidR="0052660F" w:rsidRPr="0052660F" w:rsidRDefault="0052660F" w:rsidP="0061510F">
            <w:pPr>
              <w:spacing w:line="259" w:lineRule="auto"/>
              <w:rPr>
                <w:rFonts w:asciiTheme="minorHAnsi" w:hAnsiTheme="minorHAnsi" w:cstheme="minorHAnsi"/>
                <w:sz w:val="20"/>
                <w:szCs w:val="20"/>
              </w:rPr>
            </w:pPr>
            <w:r w:rsidRPr="0052660F">
              <w:rPr>
                <w:rFonts w:asciiTheme="minorHAnsi" w:hAnsiTheme="minorHAnsi" w:cstheme="minorHAnsi"/>
                <w:b/>
                <w:sz w:val="20"/>
                <w:szCs w:val="20"/>
              </w:rPr>
              <w:t xml:space="preserve">VALOR TOTAL </w:t>
            </w:r>
          </w:p>
        </w:tc>
        <w:tc>
          <w:tcPr>
            <w:tcW w:w="687" w:type="dxa"/>
            <w:tcBorders>
              <w:top w:val="single" w:sz="4" w:space="0" w:color="000000"/>
              <w:left w:val="nil"/>
              <w:bottom w:val="single" w:sz="4" w:space="0" w:color="000000"/>
              <w:right w:val="nil"/>
            </w:tcBorders>
          </w:tcPr>
          <w:p w14:paraId="0BFEDD69" w14:textId="77777777" w:rsidR="0052660F" w:rsidRPr="0052660F" w:rsidRDefault="0052660F" w:rsidP="0061510F">
            <w:pPr>
              <w:spacing w:after="160" w:line="259" w:lineRule="auto"/>
              <w:rPr>
                <w:rFonts w:asciiTheme="minorHAnsi" w:hAnsiTheme="minorHAnsi" w:cstheme="minorHAnsi"/>
                <w:sz w:val="20"/>
                <w:szCs w:val="20"/>
              </w:rPr>
            </w:pPr>
          </w:p>
        </w:tc>
        <w:tc>
          <w:tcPr>
            <w:tcW w:w="727" w:type="dxa"/>
            <w:tcBorders>
              <w:top w:val="single" w:sz="4" w:space="0" w:color="000000"/>
              <w:left w:val="nil"/>
              <w:bottom w:val="single" w:sz="4" w:space="0" w:color="000000"/>
              <w:right w:val="nil"/>
            </w:tcBorders>
          </w:tcPr>
          <w:p w14:paraId="4B80B1F4" w14:textId="77777777" w:rsidR="0052660F" w:rsidRPr="0052660F" w:rsidRDefault="0052660F" w:rsidP="0061510F">
            <w:pPr>
              <w:spacing w:after="160" w:line="259" w:lineRule="auto"/>
              <w:rPr>
                <w:rFonts w:asciiTheme="minorHAnsi" w:hAnsiTheme="minorHAnsi" w:cstheme="minorHAnsi"/>
                <w:sz w:val="20"/>
                <w:szCs w:val="20"/>
              </w:rPr>
            </w:pPr>
          </w:p>
        </w:tc>
        <w:tc>
          <w:tcPr>
            <w:tcW w:w="860" w:type="dxa"/>
            <w:tcBorders>
              <w:top w:val="single" w:sz="4" w:space="0" w:color="000000"/>
              <w:left w:val="nil"/>
              <w:bottom w:val="single" w:sz="4" w:space="0" w:color="000000"/>
              <w:right w:val="single" w:sz="4" w:space="0" w:color="000000"/>
            </w:tcBorders>
          </w:tcPr>
          <w:p w14:paraId="2337A8F2" w14:textId="77777777" w:rsidR="0052660F" w:rsidRPr="0052660F" w:rsidRDefault="0052660F" w:rsidP="0061510F">
            <w:pPr>
              <w:spacing w:after="160" w:line="259" w:lineRule="auto"/>
              <w:rPr>
                <w:rFonts w:asciiTheme="minorHAnsi" w:hAnsiTheme="minorHAnsi" w:cstheme="minorHAnsi"/>
                <w:sz w:val="20"/>
                <w:szCs w:val="20"/>
              </w:rPr>
            </w:pPr>
          </w:p>
        </w:tc>
        <w:tc>
          <w:tcPr>
            <w:tcW w:w="1924" w:type="dxa"/>
            <w:gridSpan w:val="2"/>
            <w:tcBorders>
              <w:top w:val="single" w:sz="4" w:space="0" w:color="000000"/>
              <w:left w:val="single" w:sz="4" w:space="0" w:color="000000"/>
              <w:bottom w:val="single" w:sz="4" w:space="0" w:color="000000"/>
              <w:right w:val="single" w:sz="4" w:space="0" w:color="000000"/>
            </w:tcBorders>
          </w:tcPr>
          <w:p w14:paraId="59722CA8" w14:textId="4D985BD1" w:rsidR="0052660F" w:rsidRPr="0052660F" w:rsidRDefault="0052660F" w:rsidP="0052660F">
            <w:pPr>
              <w:spacing w:line="259" w:lineRule="auto"/>
              <w:jc w:val="center"/>
              <w:rPr>
                <w:rFonts w:asciiTheme="minorHAnsi" w:hAnsiTheme="minorHAnsi" w:cstheme="minorHAnsi"/>
                <w:sz w:val="20"/>
                <w:szCs w:val="20"/>
              </w:rPr>
            </w:pPr>
            <w:bookmarkStart w:id="0" w:name="_GoBack"/>
            <w:bookmarkEnd w:id="0"/>
            <w:r w:rsidRPr="0052660F">
              <w:rPr>
                <w:rFonts w:asciiTheme="minorHAnsi" w:hAnsiTheme="minorHAnsi" w:cstheme="minorHAnsi"/>
                <w:sz w:val="20"/>
                <w:szCs w:val="20"/>
              </w:rPr>
              <w:t>142.600,00</w:t>
            </w:r>
          </w:p>
        </w:tc>
      </w:tr>
    </w:tbl>
    <w:p w14:paraId="3ED6BF08" w14:textId="77777777" w:rsidR="00137317" w:rsidRPr="00137317" w:rsidRDefault="00137317" w:rsidP="00137317">
      <w:pPr>
        <w:spacing w:line="259" w:lineRule="auto"/>
        <w:rPr>
          <w:rFonts w:asciiTheme="minorHAnsi" w:hAnsiTheme="minorHAnsi" w:cstheme="minorHAnsi"/>
        </w:rPr>
      </w:pPr>
    </w:p>
    <w:p w14:paraId="7D78E8E0"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CLÁUSULA TERCEIRA - DO PREÇO  </w:t>
      </w:r>
    </w:p>
    <w:p w14:paraId="228AE618"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Os Preços para o fornecimento são os constantes da cláusula primeira, entendidos como justos e suficientes para a total execução do objeto.  </w:t>
      </w:r>
    </w:p>
    <w:p w14:paraId="45A9DEFD" w14:textId="77777777" w:rsidR="00137317" w:rsidRPr="00137317" w:rsidRDefault="00137317" w:rsidP="00137317">
      <w:pPr>
        <w:rPr>
          <w:rFonts w:asciiTheme="minorHAnsi" w:hAnsiTheme="minorHAnsi" w:cstheme="minorHAnsi"/>
        </w:rPr>
      </w:pPr>
    </w:p>
    <w:p w14:paraId="20DC7990" w14:textId="77777777" w:rsidR="00137317" w:rsidRPr="00137317" w:rsidRDefault="00137317" w:rsidP="00137317">
      <w:pPr>
        <w:spacing w:line="259" w:lineRule="auto"/>
        <w:rPr>
          <w:rFonts w:asciiTheme="minorHAnsi" w:hAnsiTheme="minorHAnsi" w:cstheme="minorHAnsi"/>
          <w:b/>
          <w:bCs/>
        </w:rPr>
      </w:pPr>
      <w:r w:rsidRPr="00137317">
        <w:rPr>
          <w:rFonts w:asciiTheme="minorHAnsi" w:hAnsiTheme="minorHAnsi" w:cstheme="minorHAnsi"/>
          <w:b/>
          <w:bCs/>
        </w:rPr>
        <w:t xml:space="preserve"> CLÁUSULA QUARTA - DO GERENCIAMENTO DO SISTEMA DE REGISTRO DE PREÇOS  </w:t>
      </w:r>
    </w:p>
    <w:p w14:paraId="45304122"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4.1. A administração e os atos de controle da Ata de Registro de Preços decorrente da presente licitação </w:t>
      </w:r>
      <w:r w:rsidRPr="00137317">
        <w:rPr>
          <w:rFonts w:asciiTheme="minorHAnsi" w:hAnsiTheme="minorHAnsi" w:cstheme="minorHAnsi"/>
        </w:rPr>
        <w:lastRenderedPageBreak/>
        <w:t xml:space="preserve">será da Secretaria Municipal de Água e Esgoto;  </w:t>
      </w:r>
    </w:p>
    <w:p w14:paraId="673F9B8D"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4.2. O Órgão Gerenciador acompanhará, periodicamente, os preços praticados no mercado para os materiais registrados e nas mesmas condições de fornecimento, para fins de controle e fixação do valor máximo a ser pago pela Administração.  </w:t>
      </w:r>
    </w:p>
    <w:p w14:paraId="0E3F6723"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4.3. Os pedidos de alteração de marca, concessão de prazos de entrega, entre outros pedidos formulados pelos fornecedores, deverão ser encaminhados ao Órgão Gerenciador para análise, aprovação ou não.  </w:t>
      </w:r>
    </w:p>
    <w:p w14:paraId="3164674F"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4.4. Compete também, ao Órgão Gerenciador, notificar a Contratada, através da secretaria responsável pela fiscalização do contrato ou pelo servidor que recebe os materiais/serviços a fazer a entrega/substituição/reparação dos mesmos, caso necessário.  </w:t>
      </w:r>
    </w:p>
    <w:p w14:paraId="73DC0103"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4.5.  A existência de preços registrados não obriga o Município a firmar as contratações que deles poderão advir, sendo-lhe facultada a utilização de outros meios, assegurada preferência ao beneficiário do registro, em igualdade de condições.  </w:t>
      </w:r>
    </w:p>
    <w:p w14:paraId="5A1FBC96"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4.6. Os critérios descritos no Anexo I serão de observância obrigatória tanto para avaliação das propostas, quanto durante o período de vigência do registro dos preços.  </w:t>
      </w:r>
    </w:p>
    <w:p w14:paraId="0E92A0EF" w14:textId="77777777" w:rsidR="00137317" w:rsidRPr="00137317" w:rsidRDefault="00137317" w:rsidP="00137317">
      <w:pPr>
        <w:pStyle w:val="Ttulo2"/>
        <w:rPr>
          <w:rFonts w:asciiTheme="minorHAnsi" w:hAnsiTheme="minorHAnsi" w:cstheme="minorHAnsi"/>
          <w:sz w:val="22"/>
          <w:szCs w:val="22"/>
        </w:rPr>
      </w:pPr>
      <w:r w:rsidRPr="00137317">
        <w:rPr>
          <w:rFonts w:asciiTheme="minorHAnsi" w:hAnsiTheme="minorHAnsi" w:cstheme="minorHAnsi"/>
          <w:color w:val="auto"/>
          <w:sz w:val="22"/>
          <w:szCs w:val="22"/>
        </w:rPr>
        <w:t xml:space="preserve">4.7. DOS ÓRGÃOS PARTICIPANTES E SUAS DOTAÇÕES ORÇAMENTÁRIAS  </w:t>
      </w:r>
    </w:p>
    <w:p w14:paraId="2A34AD85"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4.7.1.Os demais órgãos e entidades públicas municipais poderão aderir ao presente registro de preços, desde que requeiram e sejam autorizados pelo Órgão Gerenciador do Registro, e que suas quantidades não ultrapassem ao previsto em regulamento.  </w:t>
      </w:r>
    </w:p>
    <w:p w14:paraId="41F17FBD"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4.7.2. As aquisições ou contratações adicionais a que se refere este item não poderão exceder, por órgão ou entidade, a cem por cento dos quantitativos dos itens do instrumento convocatório e registrados na ata de registro de preços para o órgão gerenciador e órgãos participantes.  </w:t>
      </w:r>
    </w:p>
    <w:p w14:paraId="68BE46E1"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4.7.3. O quantitativo decorrente das adesões à ata de registro de preços não poderá exceder, na totalidade, ao quíntuplo do quantitativo de cada item registrado na ata de registro de preços para o órgão gerenciador e órgãos participantes, independente do número de órgãos não participantes que aderirem.  </w:t>
      </w:r>
    </w:p>
    <w:p w14:paraId="66B2220B"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4.7.4. Não serão admitidas adesões ao presente registro de preços de órgãos ou entidades federais, distritais, estaduais e de outros municípios;  </w:t>
      </w:r>
    </w:p>
    <w:p w14:paraId="5AD0E6F2"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4.7.5. A dotação orçamentária dos órgãos será exigida para a formalização dos contratos, nota de empenho ou outro instrumento hábil.  </w:t>
      </w:r>
    </w:p>
    <w:p w14:paraId="1B38C1C9"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6B6EF6C3"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CLÁUSULA QUINTA - DA UTILIZAÇÃO DA ATA DE REGISTRO DE PREÇOS  </w:t>
      </w:r>
    </w:p>
    <w:p w14:paraId="1AFD8044" w14:textId="77777777" w:rsidR="00137317" w:rsidRPr="00137317" w:rsidRDefault="00137317" w:rsidP="00137317">
      <w:pPr>
        <w:widowControl/>
        <w:numPr>
          <w:ilvl w:val="0"/>
          <w:numId w:val="30"/>
        </w:numPr>
        <w:tabs>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A partir da assinatura desta ata de registro de preços, o licitante se obriga a cumprir, na sua íntegra, todas as condições estabelecidas, ficando sujeito, inclusive, às penalidades pelo descumprimento de quaisquer de suas cláusulas.  </w:t>
      </w:r>
    </w:p>
    <w:p w14:paraId="0A2E7A10" w14:textId="77777777" w:rsidR="00137317" w:rsidRPr="00137317" w:rsidRDefault="00137317" w:rsidP="00137317">
      <w:pPr>
        <w:tabs>
          <w:tab w:val="left" w:pos="284"/>
        </w:tabs>
        <w:spacing w:line="259" w:lineRule="auto"/>
        <w:rPr>
          <w:rFonts w:asciiTheme="minorHAnsi" w:hAnsiTheme="minorHAnsi" w:cstheme="minorHAnsi"/>
        </w:rPr>
      </w:pPr>
      <w:r w:rsidRPr="00137317">
        <w:rPr>
          <w:rFonts w:asciiTheme="minorHAnsi" w:hAnsiTheme="minorHAnsi" w:cstheme="minorHAnsi"/>
        </w:rPr>
        <w:t xml:space="preserve"> </w:t>
      </w:r>
    </w:p>
    <w:p w14:paraId="340D649F" w14:textId="77777777" w:rsidR="00137317" w:rsidRPr="00137317" w:rsidRDefault="00137317" w:rsidP="00137317">
      <w:pPr>
        <w:widowControl/>
        <w:numPr>
          <w:ilvl w:val="0"/>
          <w:numId w:val="30"/>
        </w:numPr>
        <w:tabs>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A existência da ata de registro de preços não obriga a Administração a firmar contratações que dela poderão advir, ficando-lhe facultada a realização de outras licitações para aquisição do objeto licitado, sendo assegurado ao beneficiário do registro preferência em igualdade de condições.  </w:t>
      </w:r>
    </w:p>
    <w:p w14:paraId="00D9F312" w14:textId="77777777" w:rsidR="00137317" w:rsidRPr="00137317" w:rsidRDefault="00137317" w:rsidP="00137317">
      <w:pPr>
        <w:tabs>
          <w:tab w:val="left" w:pos="284"/>
        </w:tabs>
        <w:spacing w:line="259" w:lineRule="auto"/>
        <w:rPr>
          <w:rFonts w:asciiTheme="minorHAnsi" w:hAnsiTheme="minorHAnsi" w:cstheme="minorHAnsi"/>
        </w:rPr>
      </w:pPr>
      <w:r w:rsidRPr="00137317">
        <w:rPr>
          <w:rFonts w:asciiTheme="minorHAnsi" w:hAnsiTheme="minorHAnsi" w:cstheme="minorHAnsi"/>
        </w:rPr>
        <w:t xml:space="preserve"> </w:t>
      </w:r>
    </w:p>
    <w:p w14:paraId="444E9BB5" w14:textId="77777777" w:rsidR="00137317" w:rsidRPr="00137317" w:rsidRDefault="00137317" w:rsidP="00137317">
      <w:pPr>
        <w:widowControl/>
        <w:numPr>
          <w:ilvl w:val="0"/>
          <w:numId w:val="30"/>
        </w:numPr>
        <w:tabs>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O compromisso de entrega só estará caracterizado mediante a retirada da nota de empenho ou recebimento da ordem de fornecimento, o que ocorrer primeiro.  </w:t>
      </w:r>
    </w:p>
    <w:p w14:paraId="16B84201" w14:textId="77777777" w:rsidR="00137317" w:rsidRPr="00137317" w:rsidRDefault="00137317" w:rsidP="00137317">
      <w:pPr>
        <w:tabs>
          <w:tab w:val="left" w:pos="284"/>
        </w:tabs>
        <w:spacing w:line="259" w:lineRule="auto"/>
        <w:rPr>
          <w:rFonts w:asciiTheme="minorHAnsi" w:hAnsiTheme="minorHAnsi" w:cstheme="minorHAnsi"/>
        </w:rPr>
      </w:pPr>
      <w:r w:rsidRPr="00137317">
        <w:rPr>
          <w:rFonts w:asciiTheme="minorHAnsi" w:hAnsiTheme="minorHAnsi" w:cstheme="minorHAnsi"/>
        </w:rPr>
        <w:t xml:space="preserve"> </w:t>
      </w:r>
    </w:p>
    <w:p w14:paraId="35C8D7BC" w14:textId="77777777" w:rsidR="00137317" w:rsidRPr="00137317" w:rsidRDefault="00137317" w:rsidP="00137317">
      <w:pPr>
        <w:widowControl/>
        <w:numPr>
          <w:ilvl w:val="0"/>
          <w:numId w:val="30"/>
        </w:numPr>
        <w:tabs>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O fornecedor fica obrigado a atender todos os pedidos efetuados durante a vigência da ata de registro de preços, a critério da Administração.  </w:t>
      </w:r>
    </w:p>
    <w:p w14:paraId="75092A0D" w14:textId="77777777" w:rsidR="00137317" w:rsidRPr="00137317" w:rsidRDefault="00137317" w:rsidP="00137317">
      <w:pPr>
        <w:tabs>
          <w:tab w:val="left" w:pos="284"/>
        </w:tabs>
        <w:spacing w:line="259" w:lineRule="auto"/>
        <w:rPr>
          <w:rFonts w:asciiTheme="minorHAnsi" w:hAnsiTheme="minorHAnsi" w:cstheme="minorHAnsi"/>
        </w:rPr>
      </w:pPr>
      <w:r w:rsidRPr="00137317">
        <w:rPr>
          <w:rFonts w:asciiTheme="minorHAnsi" w:hAnsiTheme="minorHAnsi" w:cstheme="minorHAnsi"/>
        </w:rPr>
        <w:t xml:space="preserve"> </w:t>
      </w:r>
    </w:p>
    <w:p w14:paraId="7B9F1DFE" w14:textId="77777777" w:rsidR="00137317" w:rsidRPr="00137317" w:rsidRDefault="00137317" w:rsidP="00137317">
      <w:pPr>
        <w:widowControl/>
        <w:numPr>
          <w:ilvl w:val="0"/>
          <w:numId w:val="30"/>
        </w:numPr>
        <w:tabs>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Quando, por motivo superveniente, o preço inicialmente registrado tornar-se superior ao praticado no mercado, a Administração tomará as seguintes providências:  </w:t>
      </w:r>
    </w:p>
    <w:p w14:paraId="224EA16C" w14:textId="77777777" w:rsidR="00137317" w:rsidRPr="00137317" w:rsidRDefault="00137317" w:rsidP="00137317">
      <w:pPr>
        <w:widowControl/>
        <w:numPr>
          <w:ilvl w:val="0"/>
          <w:numId w:val="31"/>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convocará o fornecedor visando à negociação para redução dos preços e sua adequação aos praticados no mercado;  </w:t>
      </w:r>
    </w:p>
    <w:p w14:paraId="3D93615C" w14:textId="77777777" w:rsidR="00137317" w:rsidRPr="00137317" w:rsidRDefault="00137317" w:rsidP="00137317">
      <w:pPr>
        <w:widowControl/>
        <w:numPr>
          <w:ilvl w:val="0"/>
          <w:numId w:val="31"/>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frustrada a negociação, o fornecedor será liberado do compromisso assumido;  </w:t>
      </w:r>
    </w:p>
    <w:p w14:paraId="5A0AD7F1" w14:textId="77777777" w:rsidR="00137317" w:rsidRPr="00137317" w:rsidRDefault="00137317" w:rsidP="00137317">
      <w:pPr>
        <w:widowControl/>
        <w:numPr>
          <w:ilvl w:val="0"/>
          <w:numId w:val="31"/>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lastRenderedPageBreak/>
        <w:t xml:space="preserve">convocará os demais fornecedores participantes do certame licitatório que originou o presente registro de preços, em sua ordem de classificação por menor preço, visando igual oportunidade de negociação.  </w:t>
      </w:r>
    </w:p>
    <w:p w14:paraId="6D0B2A5D" w14:textId="77777777" w:rsidR="00137317" w:rsidRPr="00137317" w:rsidRDefault="00137317" w:rsidP="00137317">
      <w:pPr>
        <w:tabs>
          <w:tab w:val="left" w:pos="284"/>
        </w:tabs>
        <w:spacing w:line="259" w:lineRule="auto"/>
        <w:rPr>
          <w:rFonts w:asciiTheme="minorHAnsi" w:hAnsiTheme="minorHAnsi" w:cstheme="minorHAnsi"/>
        </w:rPr>
      </w:pPr>
      <w:r w:rsidRPr="00137317">
        <w:rPr>
          <w:rFonts w:asciiTheme="minorHAnsi" w:hAnsiTheme="minorHAnsi" w:cstheme="minorHAnsi"/>
        </w:rPr>
        <w:t xml:space="preserve"> </w:t>
      </w:r>
    </w:p>
    <w:p w14:paraId="60652E9D"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VI - Quando o preço de mercado tornar-se superior aos preços registrados e o fornecedor, mediante requerimento devidamente comprovado, não puder cumprir o compromisso, o órgão gerenciador poderá:  </w:t>
      </w:r>
    </w:p>
    <w:p w14:paraId="24BA2E8E" w14:textId="77777777" w:rsidR="00137317" w:rsidRPr="00137317" w:rsidRDefault="00137317" w:rsidP="00137317">
      <w:pPr>
        <w:widowControl/>
        <w:numPr>
          <w:ilvl w:val="0"/>
          <w:numId w:val="32"/>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liberar o fornecedor do compromisso assumido, sem aplicação da penalidade, confirmando a veracidade dos motivos e comprovantes apresentados, e se a comunicação ocorrer antes do pedido de fornecimento;  </w:t>
      </w:r>
    </w:p>
    <w:p w14:paraId="1598B82F" w14:textId="77777777" w:rsidR="00137317" w:rsidRPr="00137317" w:rsidRDefault="00137317" w:rsidP="00137317">
      <w:pPr>
        <w:widowControl/>
        <w:numPr>
          <w:ilvl w:val="0"/>
          <w:numId w:val="32"/>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convocar os demais fornecedores visando igual oportunidade de negociação.  </w:t>
      </w:r>
    </w:p>
    <w:p w14:paraId="1EDE9833" w14:textId="77777777" w:rsidR="00137317" w:rsidRPr="00137317" w:rsidRDefault="00137317" w:rsidP="00137317">
      <w:pPr>
        <w:tabs>
          <w:tab w:val="left" w:pos="284"/>
        </w:tabs>
        <w:spacing w:line="259" w:lineRule="auto"/>
        <w:rPr>
          <w:rFonts w:asciiTheme="minorHAnsi" w:hAnsiTheme="minorHAnsi" w:cstheme="minorHAnsi"/>
        </w:rPr>
      </w:pPr>
      <w:r w:rsidRPr="00137317">
        <w:rPr>
          <w:rFonts w:asciiTheme="minorHAnsi" w:hAnsiTheme="minorHAnsi" w:cstheme="minorHAnsi"/>
        </w:rPr>
        <w:t xml:space="preserve"> </w:t>
      </w:r>
    </w:p>
    <w:p w14:paraId="5C81AE0C" w14:textId="77777777" w:rsidR="00137317" w:rsidRPr="00137317" w:rsidRDefault="00137317" w:rsidP="00137317">
      <w:pPr>
        <w:tabs>
          <w:tab w:val="left" w:pos="284"/>
        </w:tabs>
        <w:rPr>
          <w:rFonts w:asciiTheme="minorHAnsi" w:hAnsiTheme="minorHAnsi" w:cstheme="minorHAnsi"/>
        </w:rPr>
      </w:pPr>
      <w:r w:rsidRPr="00137317">
        <w:rPr>
          <w:rFonts w:asciiTheme="minorHAnsi" w:hAnsiTheme="minorHAnsi" w:cstheme="minorHAnsi"/>
        </w:rPr>
        <w:t xml:space="preserve">VII - O preço registrado poderá ser cancelado nos seguintes casos:  </w:t>
      </w:r>
    </w:p>
    <w:p w14:paraId="75FEF42C" w14:textId="77777777" w:rsidR="00137317" w:rsidRPr="00137317" w:rsidRDefault="00137317" w:rsidP="00137317">
      <w:pPr>
        <w:tabs>
          <w:tab w:val="left" w:pos="284"/>
        </w:tabs>
        <w:rPr>
          <w:rFonts w:asciiTheme="minorHAnsi" w:hAnsiTheme="minorHAnsi" w:cstheme="minorHAnsi"/>
        </w:rPr>
      </w:pPr>
      <w:r w:rsidRPr="00137317">
        <w:rPr>
          <w:rFonts w:asciiTheme="minorHAnsi" w:hAnsiTheme="minorHAnsi" w:cstheme="minorHAnsi"/>
        </w:rPr>
        <w:t xml:space="preserve">1 - Pela Administração, quando:  </w:t>
      </w:r>
    </w:p>
    <w:p w14:paraId="50EA38D0" w14:textId="77777777" w:rsidR="00137317" w:rsidRPr="00137317" w:rsidRDefault="00137317" w:rsidP="00137317">
      <w:pPr>
        <w:widowControl/>
        <w:numPr>
          <w:ilvl w:val="0"/>
          <w:numId w:val="33"/>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o fornecedor não cumprir as exigências do instrumento convocatório que deu origem ao registro de preços;  </w:t>
      </w:r>
    </w:p>
    <w:p w14:paraId="44927514" w14:textId="77777777" w:rsidR="00137317" w:rsidRPr="00137317" w:rsidRDefault="00137317" w:rsidP="00137317">
      <w:pPr>
        <w:widowControl/>
        <w:numPr>
          <w:ilvl w:val="0"/>
          <w:numId w:val="33"/>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o fornecedor não retirar o instrumento equivalente (nota de empenho ou nota de autorização de fornecimento) no prazo estabelecido, desde que não aceita sua justificativa pela Administração;  </w:t>
      </w:r>
    </w:p>
    <w:p w14:paraId="41A26139" w14:textId="77777777" w:rsidR="00137317" w:rsidRPr="00137317" w:rsidRDefault="00137317" w:rsidP="00137317">
      <w:pPr>
        <w:widowControl/>
        <w:numPr>
          <w:ilvl w:val="0"/>
          <w:numId w:val="33"/>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o fornecedor der causa a rescisão administrativa de contrato decorrente do registro de preços;  </w:t>
      </w:r>
    </w:p>
    <w:p w14:paraId="0D78A333" w14:textId="77777777" w:rsidR="00137317" w:rsidRPr="00137317" w:rsidRDefault="00137317" w:rsidP="00137317">
      <w:pPr>
        <w:widowControl/>
        <w:numPr>
          <w:ilvl w:val="0"/>
          <w:numId w:val="33"/>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em qualquer das hipóteses de inexecução total ou parcial do contrato decorrente do registro de preços;  </w:t>
      </w:r>
    </w:p>
    <w:p w14:paraId="681986AF" w14:textId="77777777" w:rsidR="00137317" w:rsidRPr="00137317" w:rsidRDefault="00137317" w:rsidP="00137317">
      <w:pPr>
        <w:widowControl/>
        <w:numPr>
          <w:ilvl w:val="0"/>
          <w:numId w:val="33"/>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os preços registrados se apresentarem superiores aos praticados no mercado;  </w:t>
      </w:r>
    </w:p>
    <w:p w14:paraId="3650D964" w14:textId="77777777" w:rsidR="00137317" w:rsidRPr="00137317" w:rsidRDefault="00137317" w:rsidP="00137317">
      <w:pPr>
        <w:widowControl/>
        <w:numPr>
          <w:ilvl w:val="0"/>
          <w:numId w:val="33"/>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por razões de interesse público, devidamente fundamentadas; </w:t>
      </w:r>
    </w:p>
    <w:p w14:paraId="56B0A7CB" w14:textId="77777777" w:rsidR="00137317" w:rsidRPr="00137317" w:rsidRDefault="00137317" w:rsidP="00137317">
      <w:pPr>
        <w:widowControl/>
        <w:numPr>
          <w:ilvl w:val="0"/>
          <w:numId w:val="33"/>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comprovada a ocorrência de qualquer das hipóteses previstas no art. 78 da Lei nº 8.666/93.  </w:t>
      </w:r>
    </w:p>
    <w:p w14:paraId="5222081D" w14:textId="77777777" w:rsidR="00137317" w:rsidRPr="00137317" w:rsidRDefault="00137317" w:rsidP="00137317">
      <w:pPr>
        <w:tabs>
          <w:tab w:val="left" w:pos="284"/>
        </w:tabs>
        <w:spacing w:line="259" w:lineRule="auto"/>
        <w:rPr>
          <w:rFonts w:asciiTheme="minorHAnsi" w:hAnsiTheme="minorHAnsi" w:cstheme="minorHAnsi"/>
        </w:rPr>
      </w:pPr>
      <w:r w:rsidRPr="00137317">
        <w:rPr>
          <w:rFonts w:asciiTheme="minorHAnsi" w:hAnsiTheme="minorHAnsi" w:cstheme="minorHAnsi"/>
        </w:rPr>
        <w:t xml:space="preserve"> </w:t>
      </w:r>
    </w:p>
    <w:p w14:paraId="7E9E138D"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2 - Pelo fornecedor quando, mediante solicitação por escrito, comprovar estar impossibilitado de cumprir as exigências do instrumento convocatório que deu origem a Ata de Registro de Preços.  </w:t>
      </w:r>
    </w:p>
    <w:p w14:paraId="11611252"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54087E46" w14:textId="77777777" w:rsidR="00137317" w:rsidRPr="00137317" w:rsidRDefault="00137317" w:rsidP="00137317">
      <w:pPr>
        <w:widowControl/>
        <w:numPr>
          <w:ilvl w:val="0"/>
          <w:numId w:val="34"/>
        </w:numPr>
        <w:tabs>
          <w:tab w:val="left" w:pos="426"/>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A comunicação do cancelamento do preço registrado nos casos previstos no inciso VIII será feita por correspondência com aviso de recebimento, juntando-se comprovante nos autos que deram origem ao registro de preços.  </w:t>
      </w:r>
    </w:p>
    <w:p w14:paraId="64E11CE4" w14:textId="77777777" w:rsidR="00137317" w:rsidRPr="00137317" w:rsidRDefault="00137317" w:rsidP="00137317">
      <w:pPr>
        <w:tabs>
          <w:tab w:val="left" w:pos="426"/>
        </w:tabs>
        <w:spacing w:line="259" w:lineRule="auto"/>
        <w:rPr>
          <w:rFonts w:asciiTheme="minorHAnsi" w:hAnsiTheme="minorHAnsi" w:cstheme="minorHAnsi"/>
        </w:rPr>
      </w:pPr>
      <w:r w:rsidRPr="00137317">
        <w:rPr>
          <w:rFonts w:asciiTheme="minorHAnsi" w:hAnsiTheme="minorHAnsi" w:cstheme="minorHAnsi"/>
        </w:rPr>
        <w:t xml:space="preserve"> </w:t>
      </w:r>
    </w:p>
    <w:p w14:paraId="2B1E5263" w14:textId="77777777" w:rsidR="00137317" w:rsidRPr="00137317" w:rsidRDefault="00137317" w:rsidP="00137317">
      <w:pPr>
        <w:widowControl/>
        <w:numPr>
          <w:ilvl w:val="0"/>
          <w:numId w:val="34"/>
        </w:numPr>
        <w:tabs>
          <w:tab w:val="left" w:pos="426"/>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A solicitação do fornecedor para cancelamento do preço registrado deverá ser formulada com antecedência de 30 (trinta) dias, facultada à Administração a aplicação das penalidades previstas no instrumento convocatório, caso não aceitas as razões do pedido.  </w:t>
      </w:r>
    </w:p>
    <w:p w14:paraId="454B6799" w14:textId="77777777" w:rsidR="00137317" w:rsidRPr="00137317" w:rsidRDefault="00137317" w:rsidP="00137317">
      <w:pPr>
        <w:tabs>
          <w:tab w:val="left" w:pos="426"/>
        </w:tabs>
        <w:spacing w:line="259" w:lineRule="auto"/>
        <w:rPr>
          <w:rFonts w:asciiTheme="minorHAnsi" w:hAnsiTheme="minorHAnsi" w:cstheme="minorHAnsi"/>
        </w:rPr>
      </w:pPr>
      <w:r w:rsidRPr="00137317">
        <w:rPr>
          <w:rFonts w:asciiTheme="minorHAnsi" w:hAnsiTheme="minorHAnsi" w:cstheme="minorHAnsi"/>
        </w:rPr>
        <w:t xml:space="preserve"> </w:t>
      </w:r>
    </w:p>
    <w:p w14:paraId="78D224EE" w14:textId="77777777" w:rsidR="00137317" w:rsidRPr="00137317" w:rsidRDefault="00137317" w:rsidP="00137317">
      <w:pPr>
        <w:widowControl/>
        <w:numPr>
          <w:ilvl w:val="0"/>
          <w:numId w:val="34"/>
        </w:numPr>
        <w:tabs>
          <w:tab w:val="left" w:pos="426"/>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O detentor ficará obrigado a atender todas as ordens de fornecimento emitidas durante a vigência da ata de registro de preços, mesmo se a entrega dela decorrente for prevista para data posterior ao vencimento da ata.  </w:t>
      </w:r>
    </w:p>
    <w:p w14:paraId="30DFC230"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13296B81"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CLÁUSULA SEXTA - DOS RECURSOS ORÇAMENTÁRIOS  </w:t>
      </w:r>
    </w:p>
    <w:p w14:paraId="370DF2F4"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Os recursos orçamentários, para fazer frente às despesas da presente licitação no caso de aquisição, correrão à conta da seguinte dotação orçamentária: </w:t>
      </w:r>
    </w:p>
    <w:p w14:paraId="2D2E523C"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6515883C"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02.07.02.17.512.1701.2109 – 3.3.90.30.00 – Ficha 603</w:t>
      </w:r>
    </w:p>
    <w:p w14:paraId="061847BB"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b/>
        </w:rPr>
        <w:t xml:space="preserve"> </w:t>
      </w:r>
    </w:p>
    <w:p w14:paraId="6C8493EB"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CLÁUSULA SÉTIMA - DO PAGAMENTO  </w:t>
      </w:r>
    </w:p>
    <w:p w14:paraId="352B870C" w14:textId="77777777" w:rsidR="00137317" w:rsidRPr="00137317" w:rsidRDefault="00137317" w:rsidP="00137317">
      <w:pPr>
        <w:widowControl/>
        <w:numPr>
          <w:ilvl w:val="0"/>
          <w:numId w:val="35"/>
        </w:numPr>
        <w:tabs>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O pagamento será efetuado no prazo máximo de dez (10) dias, contados do fornecimento dos bens e da entrega da nota fiscal. A nota deverá ser atestada quando da efetiva execução dos serviços/ entrega dos bens. Para tanto a referida fatura deverá estar devidamente visada pelo responsável da Secretaria interessada.  </w:t>
      </w:r>
    </w:p>
    <w:p w14:paraId="61E8A7C1" w14:textId="77777777" w:rsidR="00137317" w:rsidRPr="00137317" w:rsidRDefault="00137317" w:rsidP="00137317">
      <w:pPr>
        <w:tabs>
          <w:tab w:val="left" w:pos="284"/>
        </w:tabs>
        <w:spacing w:line="259" w:lineRule="auto"/>
        <w:rPr>
          <w:rFonts w:asciiTheme="minorHAnsi" w:hAnsiTheme="minorHAnsi" w:cstheme="minorHAnsi"/>
        </w:rPr>
      </w:pPr>
      <w:r w:rsidRPr="00137317">
        <w:rPr>
          <w:rFonts w:asciiTheme="minorHAnsi" w:hAnsiTheme="minorHAnsi" w:cstheme="minorHAnsi"/>
        </w:rPr>
        <w:lastRenderedPageBreak/>
        <w:t xml:space="preserve"> </w:t>
      </w:r>
    </w:p>
    <w:p w14:paraId="3578937F" w14:textId="77777777" w:rsidR="00137317" w:rsidRPr="00137317" w:rsidRDefault="00137317" w:rsidP="00137317">
      <w:pPr>
        <w:widowControl/>
        <w:numPr>
          <w:ilvl w:val="0"/>
          <w:numId w:val="35"/>
        </w:numPr>
        <w:tabs>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O pagamento somente será liberado após o recolhimento de eventuais multas que lhe tenham sido impostas em decorrência de inadimplência contratual.  </w:t>
      </w:r>
    </w:p>
    <w:p w14:paraId="6DBF36B1" w14:textId="77777777" w:rsidR="00137317" w:rsidRPr="00137317" w:rsidRDefault="00137317" w:rsidP="00137317">
      <w:pPr>
        <w:tabs>
          <w:tab w:val="left" w:pos="284"/>
        </w:tabs>
        <w:spacing w:line="259" w:lineRule="auto"/>
        <w:rPr>
          <w:rFonts w:asciiTheme="minorHAnsi" w:hAnsiTheme="minorHAnsi" w:cstheme="minorHAnsi"/>
        </w:rPr>
      </w:pPr>
      <w:r w:rsidRPr="00137317">
        <w:rPr>
          <w:rFonts w:asciiTheme="minorHAnsi" w:hAnsiTheme="minorHAnsi" w:cstheme="minorHAnsi"/>
        </w:rPr>
        <w:t xml:space="preserve"> </w:t>
      </w:r>
    </w:p>
    <w:p w14:paraId="5BA2100C" w14:textId="77777777" w:rsidR="00137317" w:rsidRPr="00137317" w:rsidRDefault="00137317" w:rsidP="00137317">
      <w:pPr>
        <w:widowControl/>
        <w:numPr>
          <w:ilvl w:val="0"/>
          <w:numId w:val="35"/>
        </w:numPr>
        <w:tabs>
          <w:tab w:val="left" w:pos="284"/>
        </w:tabs>
        <w:autoSpaceDE/>
        <w:autoSpaceDN/>
        <w:spacing w:line="259" w:lineRule="auto"/>
        <w:ind w:left="0"/>
        <w:rPr>
          <w:rFonts w:asciiTheme="minorHAnsi" w:hAnsiTheme="minorHAnsi" w:cstheme="minorHAnsi"/>
        </w:rPr>
      </w:pPr>
      <w:r w:rsidRPr="00137317">
        <w:rPr>
          <w:rFonts w:asciiTheme="minorHAnsi" w:hAnsiTheme="minorHAnsi" w:cstheme="minorHAnsi"/>
        </w:rPr>
        <w:t xml:space="preserve">- Qualquer erro ou omissão havido na documentação fiscal ou na fatura será objeto de correção pela empresa e haverá, em decorrência, suspensão do prazo de pagamento até que o problema seja definitivamente regularizado.   </w:t>
      </w:r>
    </w:p>
    <w:p w14:paraId="734E7DFD" w14:textId="77777777" w:rsidR="00137317" w:rsidRPr="00137317" w:rsidRDefault="00137317" w:rsidP="00137317">
      <w:pPr>
        <w:widowControl/>
        <w:numPr>
          <w:ilvl w:val="0"/>
          <w:numId w:val="35"/>
        </w:numPr>
        <w:tabs>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O Município reserva-se o direito de suspender o pagamento do fornecimento de bens realizados em desacordo com as especificações constantes na ata de registro de preços.  </w:t>
      </w:r>
    </w:p>
    <w:p w14:paraId="254446C0"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475B06B2"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CLÁUSULA OITAVA - DO REAJUSTAMENTO DOS PREÇOS  </w:t>
      </w:r>
    </w:p>
    <w:p w14:paraId="0A1CB76E"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b/>
        </w:rPr>
        <w:t xml:space="preserve"> </w:t>
      </w:r>
    </w:p>
    <w:p w14:paraId="0AB5A57F" w14:textId="77777777" w:rsidR="00137317" w:rsidRPr="00137317" w:rsidRDefault="00137317" w:rsidP="00137317">
      <w:pPr>
        <w:widowControl/>
        <w:numPr>
          <w:ilvl w:val="0"/>
          <w:numId w:val="36"/>
        </w:numPr>
        <w:tabs>
          <w:tab w:val="left" w:pos="0"/>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Os preços não sofrerão reajustes, conforme determina o parágrafo 1º do art. 2º da Lei Federal nº 10.192, de 14 de fevereiro de 2001.  </w:t>
      </w:r>
    </w:p>
    <w:p w14:paraId="759AA4E4" w14:textId="77777777" w:rsidR="00137317" w:rsidRPr="00137317" w:rsidRDefault="00137317" w:rsidP="00137317">
      <w:pPr>
        <w:tabs>
          <w:tab w:val="left" w:pos="0"/>
          <w:tab w:val="left" w:pos="284"/>
        </w:tabs>
        <w:spacing w:line="259" w:lineRule="auto"/>
        <w:rPr>
          <w:rFonts w:asciiTheme="minorHAnsi" w:hAnsiTheme="minorHAnsi" w:cstheme="minorHAnsi"/>
        </w:rPr>
      </w:pPr>
      <w:r w:rsidRPr="00137317">
        <w:rPr>
          <w:rFonts w:asciiTheme="minorHAnsi" w:hAnsiTheme="minorHAnsi" w:cstheme="minorHAnsi"/>
        </w:rPr>
        <w:t xml:space="preserve"> </w:t>
      </w:r>
    </w:p>
    <w:p w14:paraId="48B4C207" w14:textId="77777777" w:rsidR="00137317" w:rsidRPr="00137317" w:rsidRDefault="00137317" w:rsidP="00137317">
      <w:pPr>
        <w:widowControl/>
        <w:numPr>
          <w:ilvl w:val="0"/>
          <w:numId w:val="36"/>
        </w:numPr>
        <w:tabs>
          <w:tab w:val="left" w:pos="0"/>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Tendo em vista a previsão do art. 65, II, d, da Lei nº 8.666/93, fica ressalvada a possibilidade de alteração das condições para a concessão de reequilíbrio econômico-financeiro em face da superveniência de normas federais aplicáveis à espécie, ou da retratação da variação efetiva do custo de produção, devendo para tanto ser encaminhado pedido de reequilíbrio econômico- financeiro devidamente fundamentado e justificado, demonstrando de maneira clara e inequívoca o pedido, sendo admitida a adoção de índices específicos ou setoriais, solicitando o realinhamento dos preços vigentes através de solicitação formal à Secretaria Municipal de Água e Esgoto, pelo fone (31) 3861-1766, desde que acompanhada de documentos que comprovem a procedência do pedido, tais como: lista de preços dos fabricantes, notas fiscais de aquisição dos produtos, matérias-primas, componentes ou de outros documentos.  </w:t>
      </w:r>
    </w:p>
    <w:p w14:paraId="5984627B" w14:textId="77777777" w:rsidR="00137317" w:rsidRPr="00137317" w:rsidRDefault="00137317" w:rsidP="00137317">
      <w:pPr>
        <w:tabs>
          <w:tab w:val="left" w:pos="0"/>
          <w:tab w:val="left" w:pos="284"/>
        </w:tabs>
        <w:spacing w:line="259" w:lineRule="auto"/>
        <w:rPr>
          <w:rFonts w:asciiTheme="minorHAnsi" w:hAnsiTheme="minorHAnsi" w:cstheme="minorHAnsi"/>
        </w:rPr>
      </w:pPr>
      <w:r w:rsidRPr="00137317">
        <w:rPr>
          <w:rFonts w:asciiTheme="minorHAnsi" w:hAnsiTheme="minorHAnsi" w:cstheme="minorHAnsi"/>
        </w:rPr>
        <w:t xml:space="preserve"> </w:t>
      </w:r>
    </w:p>
    <w:p w14:paraId="46C2DDA7" w14:textId="77777777" w:rsidR="00137317" w:rsidRPr="00137317" w:rsidRDefault="00137317" w:rsidP="00137317">
      <w:pPr>
        <w:widowControl/>
        <w:numPr>
          <w:ilvl w:val="0"/>
          <w:numId w:val="36"/>
        </w:numPr>
        <w:tabs>
          <w:tab w:val="left" w:pos="0"/>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O realinhamento não poderá ultrapassar o preço praticado no mercado e deverá manter a diferença percentual apurada entre o preço de custo e o preço originalmente constante na proposta, bem como, o preço de mercado vigente à época do pedido de revisão dos preços.  </w:t>
      </w:r>
    </w:p>
    <w:p w14:paraId="3CBE28C2" w14:textId="77777777" w:rsidR="00137317" w:rsidRPr="00137317" w:rsidRDefault="00137317" w:rsidP="00137317">
      <w:pPr>
        <w:tabs>
          <w:tab w:val="left" w:pos="0"/>
          <w:tab w:val="left" w:pos="284"/>
        </w:tabs>
        <w:spacing w:line="259" w:lineRule="auto"/>
        <w:rPr>
          <w:rFonts w:asciiTheme="minorHAnsi" w:hAnsiTheme="minorHAnsi" w:cstheme="minorHAnsi"/>
        </w:rPr>
      </w:pPr>
      <w:r w:rsidRPr="00137317">
        <w:rPr>
          <w:rFonts w:asciiTheme="minorHAnsi" w:hAnsiTheme="minorHAnsi" w:cstheme="minorHAnsi"/>
        </w:rPr>
        <w:t xml:space="preserve"> </w:t>
      </w:r>
    </w:p>
    <w:p w14:paraId="662E7331" w14:textId="77777777" w:rsidR="00137317" w:rsidRPr="00137317" w:rsidRDefault="00137317" w:rsidP="00137317">
      <w:pPr>
        <w:widowControl/>
        <w:numPr>
          <w:ilvl w:val="0"/>
          <w:numId w:val="36"/>
        </w:numPr>
        <w:tabs>
          <w:tab w:val="left" w:pos="0"/>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O pedido de realinhamento dos preços praticados poderá acarretar pesquisa de preços junto aos demais fornecedores com preços registrados, podendo ocorrer substituição na ordem classificatória de fornecedor devido à obrigatoriedade legal de aquisição pelo menor preço.  </w:t>
      </w:r>
    </w:p>
    <w:p w14:paraId="1F05FB0A"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437C791D"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CLÁUSULA NONA - DA SOLICITAÇÃO DO MATERIAL  </w:t>
      </w:r>
    </w:p>
    <w:p w14:paraId="193F1625"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O material será adquirido conforme necessidade, mediante solicitação emitida pela Administração. A entrega do material deverá ser em até 15 dias, contados do recebimento do empenho ou da nota de autorização de fornecimento, nos locais indicados no Anexo I, do Edital que originou a presente ata.  </w:t>
      </w:r>
    </w:p>
    <w:p w14:paraId="24413D4B"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PARÁGRAFO ÚNICO  </w:t>
      </w:r>
    </w:p>
    <w:p w14:paraId="75D93465"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As despesas decorrentes de quaisquer encargos, entrega, substituição e tributos competem, exclusivamente, ao licitante vencedor.  </w:t>
      </w:r>
    </w:p>
    <w:p w14:paraId="28BBF1D7"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4D39955A"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CLÁUSULA DÉCIMA - DA GARANTIA DA EXECUÇÃO DA ATA  </w:t>
      </w:r>
    </w:p>
    <w:p w14:paraId="35238C24"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A empresa garante que o objeto será executado na forma, prazo e qualidade contidos no processo licitatório, nas quantidades solicitadas na respectiva nota de empenho ou nota de autorização de fornecimento. </w:t>
      </w:r>
    </w:p>
    <w:p w14:paraId="2FC410E1" w14:textId="77777777" w:rsidR="00137317" w:rsidRPr="00137317" w:rsidRDefault="00137317" w:rsidP="00137317">
      <w:pPr>
        <w:spacing w:line="259" w:lineRule="auto"/>
        <w:rPr>
          <w:rFonts w:asciiTheme="minorHAnsi" w:hAnsiTheme="minorHAnsi" w:cstheme="minorHAnsi"/>
          <w:b/>
        </w:rPr>
      </w:pPr>
    </w:p>
    <w:p w14:paraId="0FC84C60"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b/>
        </w:rPr>
        <w:t xml:space="preserve">CLÁUSULA DÉCIMA PRIMEIRA - DOS DIREITOS E DAS OBRIGAÇÕES  </w:t>
      </w:r>
    </w:p>
    <w:p w14:paraId="1226C10A"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PARÁGRAFO PRIMEIRO - DOS DIREITOS  </w:t>
      </w:r>
    </w:p>
    <w:p w14:paraId="73C85F04"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Constitui direito de o Município receber o objeto desta ata quando for solicitado, nas condições avençadas, e da Fornecedora perceber o valor ajustado na forma e nos prazos convencionados.  </w:t>
      </w:r>
    </w:p>
    <w:p w14:paraId="68F21A1B"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lastRenderedPageBreak/>
        <w:t xml:space="preserve"> </w:t>
      </w:r>
    </w:p>
    <w:p w14:paraId="2AE06F2D"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PARÁGRAFO SEGUNDO - DAS OBRIGAÇÕES  </w:t>
      </w:r>
    </w:p>
    <w:p w14:paraId="7F15E45D"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I - Constituem obrigações do Município:  </w:t>
      </w:r>
    </w:p>
    <w:p w14:paraId="05E6CDE2"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a) efetuar o pagamento ajustado; e  </w:t>
      </w:r>
    </w:p>
    <w:p w14:paraId="02750197"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b) dar à Fornecedora as condições necessárias a regular execução das obrigações assumidas.  </w:t>
      </w:r>
    </w:p>
    <w:p w14:paraId="5DCAB0F4"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43F37C33"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II - Constituem obrigações da Fornecedora:  </w:t>
      </w:r>
    </w:p>
    <w:p w14:paraId="6EF08F29" w14:textId="77777777" w:rsidR="00137317" w:rsidRPr="00137317" w:rsidRDefault="00137317" w:rsidP="00137317">
      <w:pPr>
        <w:widowControl/>
        <w:numPr>
          <w:ilvl w:val="0"/>
          <w:numId w:val="37"/>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entregar o objeto licitado conforme especificações deste edital, anexo I e em consonância com a proposta de preços;  </w:t>
      </w:r>
    </w:p>
    <w:p w14:paraId="1DB1018C" w14:textId="77777777" w:rsidR="00137317" w:rsidRPr="00137317" w:rsidRDefault="00137317" w:rsidP="00137317">
      <w:pPr>
        <w:widowControl/>
        <w:numPr>
          <w:ilvl w:val="0"/>
          <w:numId w:val="37"/>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manter, durante toda a execução do contrato, em compatibilidade com as obrigações assumidas, todas as condições de habilitação e qualificação exigidas na licitação;  </w:t>
      </w:r>
    </w:p>
    <w:p w14:paraId="2A950FD5" w14:textId="77777777" w:rsidR="00137317" w:rsidRPr="00137317" w:rsidRDefault="00137317" w:rsidP="00137317">
      <w:pPr>
        <w:widowControl/>
        <w:numPr>
          <w:ilvl w:val="0"/>
          <w:numId w:val="37"/>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providenciar a imediata correção das deficiências e/ou irregularidades apontadas pelo </w:t>
      </w:r>
    </w:p>
    <w:p w14:paraId="338D2C28" w14:textId="77777777" w:rsidR="00137317" w:rsidRPr="00137317" w:rsidRDefault="00137317" w:rsidP="00137317">
      <w:pPr>
        <w:tabs>
          <w:tab w:val="left" w:pos="284"/>
        </w:tabs>
        <w:rPr>
          <w:rFonts w:asciiTheme="minorHAnsi" w:hAnsiTheme="minorHAnsi" w:cstheme="minorHAnsi"/>
        </w:rPr>
      </w:pPr>
      <w:r w:rsidRPr="00137317">
        <w:rPr>
          <w:rFonts w:asciiTheme="minorHAnsi" w:hAnsiTheme="minorHAnsi" w:cstheme="minorHAnsi"/>
        </w:rPr>
        <w:t xml:space="preserve">CONTRATANTE;  </w:t>
      </w:r>
    </w:p>
    <w:p w14:paraId="49E3C2D6" w14:textId="77777777" w:rsidR="00137317" w:rsidRPr="00137317" w:rsidRDefault="00137317" w:rsidP="00137317">
      <w:pPr>
        <w:widowControl/>
        <w:numPr>
          <w:ilvl w:val="0"/>
          <w:numId w:val="37"/>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arcar com eventuais prejuízos causados ao CONTRATANTE e/ou a terceiros, provocados por ineficiência ou irregularidade cometida na execução do contrato;  </w:t>
      </w:r>
    </w:p>
    <w:p w14:paraId="41B67072" w14:textId="77777777" w:rsidR="00137317" w:rsidRPr="00137317" w:rsidRDefault="00137317" w:rsidP="00137317">
      <w:pPr>
        <w:widowControl/>
        <w:numPr>
          <w:ilvl w:val="0"/>
          <w:numId w:val="37"/>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aceitar nas mesmas condições contratuais os acréscimos e supressões até 25% do valor inicial atualizado do contrato ou da nota de empenho;  </w:t>
      </w:r>
    </w:p>
    <w:p w14:paraId="0F04A40D" w14:textId="77777777" w:rsidR="00137317" w:rsidRPr="00137317" w:rsidRDefault="00137317" w:rsidP="00137317">
      <w:pPr>
        <w:widowControl/>
        <w:numPr>
          <w:ilvl w:val="0"/>
          <w:numId w:val="37"/>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arcar com todas as despesas com transporte, taxas ou quaisquer outros acréscimos, que correrão por conta exclusiva do Contratado;  </w:t>
      </w:r>
    </w:p>
    <w:p w14:paraId="40164A02"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32220CEA"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CLÁUSULA DÉCIMA SEGUNDA - DA INEXECUÇÃO DA ATA  </w:t>
      </w:r>
    </w:p>
    <w:p w14:paraId="5F562CD8"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A Empresa reconhece os direitos da Administração, em caso de rescisão administrativa, previstos no Art. 77 da Lei Federal nº. 8666/93.  </w:t>
      </w:r>
    </w:p>
    <w:p w14:paraId="08035162"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0255DA32"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CLÁUSULA DÉCIMA TERCEIRA - DAS PENALIDADES E DAS MULTAS  </w:t>
      </w:r>
    </w:p>
    <w:p w14:paraId="32A06F7B"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PARÁGRAFO PRIMEIRO </w:t>
      </w:r>
    </w:p>
    <w:p w14:paraId="4FE187D1"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I – A empresa ficará impedida de licitar e contratar com a Administração Pública, pelo prazo de até cinco anos, enquanto perdurarem os motivos determinantes da punição, garantida a ampla defesa, sem prejuízo das demais cominações legais e de multa de até 20% (vinte por cento) sobre o valor da contratação, a licitante que:  </w:t>
      </w:r>
    </w:p>
    <w:p w14:paraId="1A244E5F" w14:textId="77777777" w:rsidR="00137317" w:rsidRPr="00137317" w:rsidRDefault="00137317" w:rsidP="00137317">
      <w:pPr>
        <w:widowControl/>
        <w:numPr>
          <w:ilvl w:val="0"/>
          <w:numId w:val="38"/>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não assinar a Ata de Registro de Preços, quando convocada dentro do prazo de validade de sua proposta;  </w:t>
      </w:r>
    </w:p>
    <w:p w14:paraId="7DDF4622" w14:textId="77777777" w:rsidR="00137317" w:rsidRPr="00137317" w:rsidRDefault="00137317" w:rsidP="00137317">
      <w:pPr>
        <w:widowControl/>
        <w:numPr>
          <w:ilvl w:val="0"/>
          <w:numId w:val="38"/>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deixar de entregar documentação exigida no Edital;  </w:t>
      </w:r>
    </w:p>
    <w:p w14:paraId="79928C52" w14:textId="77777777" w:rsidR="00137317" w:rsidRPr="00137317" w:rsidRDefault="00137317" w:rsidP="00137317">
      <w:pPr>
        <w:widowControl/>
        <w:numPr>
          <w:ilvl w:val="0"/>
          <w:numId w:val="38"/>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apresentar documentação falsa;  </w:t>
      </w:r>
    </w:p>
    <w:p w14:paraId="061E1D4E" w14:textId="77777777" w:rsidR="00137317" w:rsidRPr="00137317" w:rsidRDefault="00137317" w:rsidP="00137317">
      <w:pPr>
        <w:widowControl/>
        <w:numPr>
          <w:ilvl w:val="0"/>
          <w:numId w:val="38"/>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não mantiver a proposta;  </w:t>
      </w:r>
    </w:p>
    <w:p w14:paraId="4C56E206" w14:textId="77777777" w:rsidR="00137317" w:rsidRPr="00137317" w:rsidRDefault="00137317" w:rsidP="00137317">
      <w:pPr>
        <w:widowControl/>
        <w:numPr>
          <w:ilvl w:val="0"/>
          <w:numId w:val="38"/>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falhar ou fraudar a execução do contrato  </w:t>
      </w:r>
    </w:p>
    <w:p w14:paraId="3C29CBDC" w14:textId="77777777" w:rsidR="00137317" w:rsidRPr="00137317" w:rsidRDefault="00137317" w:rsidP="00137317">
      <w:pPr>
        <w:widowControl/>
        <w:numPr>
          <w:ilvl w:val="0"/>
          <w:numId w:val="38"/>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comportar-se de modo inidôneo;  </w:t>
      </w:r>
    </w:p>
    <w:p w14:paraId="2A7E7BEF" w14:textId="77777777" w:rsidR="00137317" w:rsidRPr="00137317" w:rsidRDefault="00137317" w:rsidP="00137317">
      <w:pPr>
        <w:widowControl/>
        <w:numPr>
          <w:ilvl w:val="0"/>
          <w:numId w:val="38"/>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fizer declaração falsa;  </w:t>
      </w:r>
    </w:p>
    <w:p w14:paraId="51653E77" w14:textId="77777777" w:rsidR="00137317" w:rsidRPr="00137317" w:rsidRDefault="00137317" w:rsidP="00137317">
      <w:pPr>
        <w:widowControl/>
        <w:numPr>
          <w:ilvl w:val="0"/>
          <w:numId w:val="38"/>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cometer fraude fiscal.  </w:t>
      </w:r>
    </w:p>
    <w:p w14:paraId="341A2F60" w14:textId="77777777" w:rsidR="00137317" w:rsidRPr="00137317" w:rsidRDefault="00137317" w:rsidP="00137317">
      <w:pPr>
        <w:tabs>
          <w:tab w:val="left" w:pos="284"/>
        </w:tabs>
        <w:spacing w:line="259" w:lineRule="auto"/>
        <w:rPr>
          <w:rFonts w:asciiTheme="minorHAnsi" w:hAnsiTheme="minorHAnsi" w:cstheme="minorHAnsi"/>
        </w:rPr>
      </w:pPr>
      <w:r w:rsidRPr="00137317">
        <w:rPr>
          <w:rFonts w:asciiTheme="minorHAnsi" w:hAnsiTheme="minorHAnsi" w:cstheme="minorHAnsi"/>
        </w:rPr>
        <w:t xml:space="preserve"> </w:t>
      </w:r>
    </w:p>
    <w:p w14:paraId="6B984F0A" w14:textId="77777777" w:rsidR="00137317" w:rsidRPr="00137317" w:rsidRDefault="00137317" w:rsidP="00137317">
      <w:pPr>
        <w:tabs>
          <w:tab w:val="left" w:pos="284"/>
        </w:tabs>
        <w:rPr>
          <w:rFonts w:asciiTheme="minorHAnsi" w:hAnsiTheme="minorHAnsi" w:cstheme="minorHAnsi"/>
        </w:rPr>
      </w:pPr>
      <w:r w:rsidRPr="00137317">
        <w:rPr>
          <w:rFonts w:asciiTheme="minorHAnsi" w:hAnsiTheme="minorHAnsi" w:cstheme="minorHAnsi"/>
        </w:rPr>
        <w:t xml:space="preserve">II - O fornecedor terá seu registro cancelado quando:  </w:t>
      </w:r>
    </w:p>
    <w:p w14:paraId="4D1D1251" w14:textId="77777777" w:rsidR="00137317" w:rsidRPr="00137317" w:rsidRDefault="00137317" w:rsidP="00137317">
      <w:pPr>
        <w:widowControl/>
        <w:numPr>
          <w:ilvl w:val="0"/>
          <w:numId w:val="39"/>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Descumprir as condições do Edital e Ata de Registro de Preços;  </w:t>
      </w:r>
    </w:p>
    <w:p w14:paraId="6F54859D" w14:textId="77777777" w:rsidR="00137317" w:rsidRPr="00137317" w:rsidRDefault="00137317" w:rsidP="00137317">
      <w:pPr>
        <w:widowControl/>
        <w:numPr>
          <w:ilvl w:val="0"/>
          <w:numId w:val="39"/>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Não retirar a respectiva ordem de fornecimento no prazo de dois (02) dias, sem justificativa aceitável;  </w:t>
      </w:r>
    </w:p>
    <w:p w14:paraId="1896D039" w14:textId="77777777" w:rsidR="00137317" w:rsidRPr="00137317" w:rsidRDefault="00137317" w:rsidP="00137317">
      <w:pPr>
        <w:widowControl/>
        <w:numPr>
          <w:ilvl w:val="0"/>
          <w:numId w:val="39"/>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Não aceitar reduzir o seu preço registrado, na hipótese de este se tornar superior àqueles praticados no mercado.  </w:t>
      </w:r>
    </w:p>
    <w:p w14:paraId="6CBEDBAB" w14:textId="77777777" w:rsidR="00137317" w:rsidRPr="00137317" w:rsidRDefault="00137317" w:rsidP="00137317">
      <w:pPr>
        <w:widowControl/>
        <w:numPr>
          <w:ilvl w:val="0"/>
          <w:numId w:val="39"/>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No caso de vícios do produto, não sendo sanado no prazo máximo de dois (02) dias, caberá o positivado no art. 18 § 1º, incisos I, II e III da Lei nº 8.078/90 - Código de Defesa do Consumidor.  </w:t>
      </w:r>
    </w:p>
    <w:p w14:paraId="70FE1B77"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III - O descumprimento total ou parcial das obrigações assumidas pela licitante vencedora, sem justificativa aceita pelo Município de Nova Era, resguardados os procedimentos legais pertinentes, poderá acarretar as seguintes sanções: a) Advertência; </w:t>
      </w:r>
    </w:p>
    <w:p w14:paraId="5F70973E"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b) Multa, nos seguintes percentuais: </w:t>
      </w:r>
    </w:p>
    <w:p w14:paraId="7D671ED4" w14:textId="77777777" w:rsidR="00137317" w:rsidRPr="00137317" w:rsidRDefault="00137317" w:rsidP="00137317">
      <w:pPr>
        <w:widowControl/>
        <w:numPr>
          <w:ilvl w:val="0"/>
          <w:numId w:val="40"/>
        </w:numPr>
        <w:tabs>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lastRenderedPageBreak/>
        <w:t xml:space="preserve">0,5% (zero vírgula cinco por cento) por dia de atraso na execução do objeto, ou por dia de atraso no cumprimento de obrigação contratual ou legal, até o 30º (trigésimo) dia, calculados sobre o valor do Contrato, por ocorrência;  </w:t>
      </w:r>
    </w:p>
    <w:p w14:paraId="7816AE23" w14:textId="77777777" w:rsidR="00137317" w:rsidRPr="00137317" w:rsidRDefault="00137317" w:rsidP="00137317">
      <w:pPr>
        <w:widowControl/>
        <w:numPr>
          <w:ilvl w:val="0"/>
          <w:numId w:val="40"/>
        </w:numPr>
        <w:tabs>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20% (vinte por cento) sobre o valor do Contrato, no caso de atraso superior a 30 (trinta) dias na execução do objeto ou no cumprimento de obrigação contratual ou legal, com a possível rescisão contratual;  </w:t>
      </w:r>
    </w:p>
    <w:p w14:paraId="19237020" w14:textId="77777777" w:rsidR="00137317" w:rsidRPr="00137317" w:rsidRDefault="00137317" w:rsidP="00137317">
      <w:pPr>
        <w:widowControl/>
        <w:numPr>
          <w:ilvl w:val="0"/>
          <w:numId w:val="40"/>
        </w:numPr>
        <w:tabs>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30% (trinta por cento) sobre o valor do Contrato, na hipótese de a CONTRATADA, injustificadamente, desistir do Contrato ou der causa a sua rescisão, bem como nos demais casos de descumprimento contratual, quando a Prefeitura, em face da menor gravidade do fato e mediante motivação da autoridade superior, poderá reduzir o percentual da multa a ser aplicada. </w:t>
      </w:r>
    </w:p>
    <w:p w14:paraId="7F913564" w14:textId="77777777" w:rsidR="00137317" w:rsidRPr="00137317" w:rsidRDefault="00137317" w:rsidP="00137317">
      <w:pPr>
        <w:widowControl/>
        <w:numPr>
          <w:ilvl w:val="0"/>
          <w:numId w:val="40"/>
        </w:numPr>
        <w:tabs>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Suspensão do direito de contratar e participar de licitação com a Administração Municipal de Nova Era - MG pelo período de até 05 (cinco) anos. </w:t>
      </w:r>
    </w:p>
    <w:p w14:paraId="00BA3F42"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04197942"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PARÁGRAFO SEGUNDO  </w:t>
      </w:r>
    </w:p>
    <w:p w14:paraId="604D87E2"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A aplicação das penalidades ocorrerá após a defesa prévia do interessado, no prazo de 5 (cinco) dias úteis a contar da intimação do ato.  </w:t>
      </w:r>
    </w:p>
    <w:p w14:paraId="1962C333"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b/>
        </w:rPr>
        <w:t xml:space="preserve">  </w:t>
      </w:r>
    </w:p>
    <w:p w14:paraId="7CE74ACC"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CLÁUSULA DÉCIMA QUINTA - DA EFICÁCIA  </w:t>
      </w:r>
    </w:p>
    <w:p w14:paraId="502D7B0E"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É condição para eficácia desta ata de </w:t>
      </w:r>
      <w:r w:rsidRPr="00137317">
        <w:rPr>
          <w:rFonts w:asciiTheme="minorHAnsi" w:hAnsiTheme="minorHAnsi" w:cstheme="minorHAnsi"/>
          <w:b/>
        </w:rPr>
        <w:t>REGISTRO DE PREÇOS</w:t>
      </w:r>
      <w:r w:rsidRPr="00137317">
        <w:rPr>
          <w:rFonts w:asciiTheme="minorHAnsi" w:hAnsiTheme="minorHAnsi" w:cstheme="minorHAnsi"/>
        </w:rPr>
        <w:t xml:space="preserve"> a publicação do seu extrato no Diário Oficial do Estado de Minas Gerais e a publicação do inteiro teor no hall da Prefeitura Municipal de Nova Era. </w:t>
      </w:r>
    </w:p>
    <w:p w14:paraId="7BD6A72B"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74D809B7" w14:textId="77777777" w:rsidR="00137317" w:rsidRPr="00137317" w:rsidRDefault="00137317" w:rsidP="00137317">
      <w:pPr>
        <w:spacing w:after="1" w:line="259" w:lineRule="auto"/>
        <w:rPr>
          <w:rFonts w:asciiTheme="minorHAnsi" w:hAnsiTheme="minorHAnsi" w:cstheme="minorHAnsi"/>
        </w:rPr>
      </w:pPr>
      <w:r w:rsidRPr="00137317">
        <w:rPr>
          <w:rFonts w:asciiTheme="minorHAnsi" w:hAnsiTheme="minorHAnsi" w:cstheme="minorHAnsi"/>
          <w:b/>
        </w:rPr>
        <w:t xml:space="preserve">CLÁUSULA DÉCIMA SEXTA - DO FORO  </w:t>
      </w:r>
    </w:p>
    <w:p w14:paraId="1EF99D4E"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Fica eleito o foro de Nova Era - MG para dirimir dúvidas ou questões oriundas da presente ata.  </w:t>
      </w:r>
    </w:p>
    <w:p w14:paraId="69147B7F"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b/>
        </w:rPr>
        <w:t xml:space="preserve"> </w:t>
      </w:r>
    </w:p>
    <w:p w14:paraId="51D29FE3"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CLÁUSULA DÉCIMA SÉTIMA - DAS DISPOSIÇOES GERAIS  </w:t>
      </w:r>
    </w:p>
    <w:p w14:paraId="184C9EC2"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4E734368"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Firmam a presente ata em 02 (duas) vias de igual teor e forma, na presença de duas testemunhas.  </w:t>
      </w:r>
    </w:p>
    <w:p w14:paraId="5EE443DA" w14:textId="77777777" w:rsidR="00780316" w:rsidRPr="00137317" w:rsidRDefault="00780316" w:rsidP="00780316">
      <w:pPr>
        <w:spacing w:line="259" w:lineRule="auto"/>
        <w:jc w:val="both"/>
        <w:rPr>
          <w:rFonts w:asciiTheme="minorHAnsi" w:hAnsiTheme="minorHAnsi" w:cstheme="minorHAnsi"/>
        </w:rPr>
      </w:pPr>
    </w:p>
    <w:p w14:paraId="760BE9F8" w14:textId="00DED428" w:rsidR="00780316" w:rsidRPr="00137317" w:rsidRDefault="00780316" w:rsidP="00780316">
      <w:pPr>
        <w:spacing w:line="259" w:lineRule="auto"/>
        <w:jc w:val="both"/>
        <w:rPr>
          <w:rFonts w:asciiTheme="minorHAnsi" w:hAnsiTheme="minorHAnsi" w:cstheme="minorHAnsi"/>
        </w:rPr>
      </w:pPr>
      <w:r w:rsidRPr="00137317">
        <w:rPr>
          <w:rFonts w:asciiTheme="minorHAnsi" w:hAnsiTheme="minorHAnsi" w:cstheme="minorHAnsi"/>
        </w:rPr>
        <w:t xml:space="preserve">Nova Era, </w:t>
      </w:r>
      <w:r w:rsidR="00181DBF" w:rsidRPr="00137317">
        <w:rPr>
          <w:rFonts w:asciiTheme="minorHAnsi" w:hAnsiTheme="minorHAnsi" w:cstheme="minorHAnsi"/>
        </w:rPr>
        <w:t>2</w:t>
      </w:r>
      <w:r w:rsidR="00566D08" w:rsidRPr="00137317">
        <w:rPr>
          <w:rFonts w:asciiTheme="minorHAnsi" w:hAnsiTheme="minorHAnsi" w:cstheme="minorHAnsi"/>
        </w:rPr>
        <w:t>1</w:t>
      </w:r>
      <w:r w:rsidRPr="00137317">
        <w:rPr>
          <w:rFonts w:asciiTheme="minorHAnsi" w:hAnsiTheme="minorHAnsi" w:cstheme="minorHAnsi"/>
        </w:rPr>
        <w:t xml:space="preserve"> de </w:t>
      </w:r>
      <w:r w:rsidR="00566D08" w:rsidRPr="00137317">
        <w:rPr>
          <w:rFonts w:asciiTheme="minorHAnsi" w:hAnsiTheme="minorHAnsi" w:cstheme="minorHAnsi"/>
        </w:rPr>
        <w:t xml:space="preserve">março </w:t>
      </w:r>
      <w:r w:rsidRPr="00137317">
        <w:rPr>
          <w:rFonts w:asciiTheme="minorHAnsi" w:hAnsiTheme="minorHAnsi" w:cstheme="minorHAnsi"/>
        </w:rPr>
        <w:t xml:space="preserve">de 2022. </w:t>
      </w:r>
    </w:p>
    <w:p w14:paraId="314F64F6" w14:textId="4DE0F21B" w:rsidR="00780316" w:rsidRPr="00137317" w:rsidRDefault="00780316" w:rsidP="00780316">
      <w:pPr>
        <w:spacing w:line="259" w:lineRule="auto"/>
        <w:jc w:val="both"/>
        <w:rPr>
          <w:rFonts w:asciiTheme="minorHAnsi" w:hAnsiTheme="minorHAnsi" w:cstheme="minorHAnsi"/>
        </w:rPr>
      </w:pPr>
    </w:p>
    <w:p w14:paraId="49B4CD40" w14:textId="3832E91E" w:rsidR="00780316" w:rsidRPr="00137317" w:rsidRDefault="00780316" w:rsidP="00780316">
      <w:pPr>
        <w:spacing w:line="259" w:lineRule="auto"/>
        <w:jc w:val="both"/>
        <w:rPr>
          <w:rFonts w:asciiTheme="minorHAnsi" w:hAnsiTheme="minorHAnsi" w:cstheme="minorHAnsi"/>
        </w:rPr>
      </w:pPr>
    </w:p>
    <w:p w14:paraId="1425E7B6" w14:textId="0D36F35B" w:rsidR="00780316" w:rsidRPr="00137317" w:rsidRDefault="00780316" w:rsidP="00780316">
      <w:pPr>
        <w:spacing w:line="259" w:lineRule="auto"/>
        <w:jc w:val="both"/>
        <w:rPr>
          <w:rFonts w:asciiTheme="minorHAnsi" w:hAnsiTheme="minorHAnsi" w:cstheme="minorHAnsi"/>
        </w:rPr>
      </w:pPr>
    </w:p>
    <w:p w14:paraId="3D8AA514" w14:textId="77777777" w:rsidR="00780316" w:rsidRPr="0052660F" w:rsidRDefault="00780316" w:rsidP="00780316">
      <w:pPr>
        <w:jc w:val="center"/>
        <w:rPr>
          <w:rFonts w:asciiTheme="minorHAnsi" w:hAnsiTheme="minorHAnsi" w:cstheme="minorHAnsi"/>
          <w:b/>
          <w:bCs/>
        </w:rPr>
      </w:pPr>
      <w:r w:rsidRPr="00137317">
        <w:rPr>
          <w:rFonts w:asciiTheme="minorHAnsi" w:hAnsiTheme="minorHAnsi" w:cstheme="minorHAnsi"/>
          <w:b/>
          <w:bCs/>
        </w:rPr>
        <w:t xml:space="preserve">Marxiley Lima </w:t>
      </w:r>
      <w:r w:rsidRPr="0052660F">
        <w:rPr>
          <w:rFonts w:asciiTheme="minorHAnsi" w:hAnsiTheme="minorHAnsi" w:cstheme="minorHAnsi"/>
          <w:b/>
          <w:bCs/>
        </w:rPr>
        <w:t>Azevedo</w:t>
      </w:r>
    </w:p>
    <w:p w14:paraId="1022B36B" w14:textId="0AEBC071" w:rsidR="00780316" w:rsidRPr="0052660F" w:rsidRDefault="00780316" w:rsidP="00780316">
      <w:pPr>
        <w:spacing w:line="259" w:lineRule="auto"/>
        <w:jc w:val="center"/>
        <w:rPr>
          <w:rFonts w:asciiTheme="minorHAnsi" w:hAnsiTheme="minorHAnsi" w:cstheme="minorHAnsi"/>
        </w:rPr>
      </w:pPr>
      <w:r w:rsidRPr="0052660F">
        <w:rPr>
          <w:rFonts w:asciiTheme="minorHAnsi" w:hAnsiTheme="minorHAnsi" w:cstheme="minorHAnsi"/>
          <w:b/>
          <w:bCs/>
        </w:rPr>
        <w:t>SECRETÁRIO DE ÁGUA E ESGOTO</w:t>
      </w:r>
    </w:p>
    <w:p w14:paraId="0DD82A84" w14:textId="78A65276" w:rsidR="00780316" w:rsidRPr="0052660F" w:rsidRDefault="00780316" w:rsidP="00780316">
      <w:pPr>
        <w:spacing w:line="259" w:lineRule="auto"/>
        <w:jc w:val="center"/>
        <w:rPr>
          <w:rFonts w:asciiTheme="minorHAnsi" w:hAnsiTheme="minorHAnsi" w:cstheme="minorHAnsi"/>
        </w:rPr>
      </w:pPr>
    </w:p>
    <w:p w14:paraId="170EB24C" w14:textId="29DAB985" w:rsidR="00780316" w:rsidRPr="0052660F" w:rsidRDefault="00780316" w:rsidP="00780316">
      <w:pPr>
        <w:spacing w:line="259" w:lineRule="auto"/>
        <w:jc w:val="center"/>
        <w:rPr>
          <w:rFonts w:asciiTheme="minorHAnsi" w:hAnsiTheme="minorHAnsi" w:cstheme="minorHAnsi"/>
        </w:rPr>
      </w:pPr>
    </w:p>
    <w:p w14:paraId="7E15177D" w14:textId="77777777" w:rsidR="00780316" w:rsidRPr="0052660F" w:rsidRDefault="00780316" w:rsidP="00780316">
      <w:pPr>
        <w:jc w:val="center"/>
        <w:rPr>
          <w:rFonts w:asciiTheme="minorHAnsi" w:hAnsiTheme="minorHAnsi" w:cstheme="minorHAnsi"/>
          <w:b/>
          <w:bCs/>
        </w:rPr>
      </w:pPr>
      <w:r w:rsidRPr="0052660F">
        <w:rPr>
          <w:rFonts w:asciiTheme="minorHAnsi" w:hAnsiTheme="minorHAnsi" w:cstheme="minorHAnsi"/>
          <w:b/>
          <w:bCs/>
        </w:rPr>
        <w:t>Txai Silva Costa</w:t>
      </w:r>
    </w:p>
    <w:p w14:paraId="62FADA74" w14:textId="0A33187D" w:rsidR="00780316" w:rsidRPr="0052660F" w:rsidRDefault="00780316" w:rsidP="00780316">
      <w:pPr>
        <w:ind w:left="-5"/>
        <w:jc w:val="center"/>
        <w:rPr>
          <w:rFonts w:asciiTheme="minorHAnsi" w:hAnsiTheme="minorHAnsi" w:cstheme="minorHAnsi"/>
          <w:b/>
        </w:rPr>
      </w:pPr>
      <w:r w:rsidRPr="0052660F">
        <w:rPr>
          <w:rFonts w:asciiTheme="minorHAnsi" w:hAnsiTheme="minorHAnsi" w:cstheme="minorHAnsi"/>
          <w:b/>
          <w:bCs/>
        </w:rPr>
        <w:t>PREFEITO MUNICIPAL</w:t>
      </w:r>
    </w:p>
    <w:p w14:paraId="03E7F010" w14:textId="73F151D4" w:rsidR="00780316" w:rsidRPr="0052660F" w:rsidRDefault="00780316" w:rsidP="00780316">
      <w:pPr>
        <w:ind w:left="-5"/>
        <w:jc w:val="both"/>
        <w:rPr>
          <w:rFonts w:asciiTheme="minorHAnsi" w:hAnsiTheme="minorHAnsi" w:cstheme="minorHAnsi"/>
          <w:b/>
        </w:rPr>
      </w:pPr>
    </w:p>
    <w:p w14:paraId="048AEE2A" w14:textId="77777777" w:rsidR="00235DE9" w:rsidRPr="0052660F" w:rsidRDefault="00235DE9" w:rsidP="00235DE9">
      <w:pPr>
        <w:ind w:left="-5"/>
        <w:jc w:val="center"/>
        <w:rPr>
          <w:rFonts w:asciiTheme="minorHAnsi" w:hAnsiTheme="minorHAnsi" w:cstheme="minorHAnsi"/>
          <w:b/>
        </w:rPr>
      </w:pPr>
    </w:p>
    <w:p w14:paraId="21D38D0C" w14:textId="77777777" w:rsidR="0052660F" w:rsidRPr="0052660F" w:rsidRDefault="0052660F" w:rsidP="006815EA">
      <w:pPr>
        <w:ind w:left="-5"/>
        <w:jc w:val="center"/>
        <w:rPr>
          <w:rFonts w:asciiTheme="minorHAnsi" w:hAnsiTheme="minorHAnsi" w:cstheme="minorHAnsi"/>
          <w:b/>
          <w:bCs/>
        </w:rPr>
      </w:pPr>
      <w:r w:rsidRPr="0052660F">
        <w:rPr>
          <w:rFonts w:asciiTheme="minorHAnsi" w:hAnsiTheme="minorHAnsi" w:cstheme="minorHAnsi"/>
          <w:b/>
          <w:bCs/>
        </w:rPr>
        <w:t>GABRIEL GUEDES ZINANI</w:t>
      </w:r>
      <w:r w:rsidRPr="0052660F">
        <w:rPr>
          <w:rFonts w:asciiTheme="minorHAnsi" w:hAnsiTheme="minorHAnsi" w:cstheme="minorHAnsi"/>
          <w:b/>
          <w:bCs/>
        </w:rPr>
        <w:t xml:space="preserve"> </w:t>
      </w:r>
    </w:p>
    <w:p w14:paraId="0BDD1ED1" w14:textId="7FA30F2B" w:rsidR="00780316" w:rsidRPr="00137317" w:rsidRDefault="0052660F" w:rsidP="0052660F">
      <w:pPr>
        <w:ind w:left="-5"/>
        <w:jc w:val="center"/>
        <w:rPr>
          <w:rFonts w:asciiTheme="minorHAnsi" w:hAnsiTheme="minorHAnsi" w:cstheme="minorHAnsi"/>
          <w:b/>
        </w:rPr>
      </w:pPr>
      <w:r w:rsidRPr="0052660F">
        <w:rPr>
          <w:rFonts w:asciiTheme="minorHAnsi" w:hAnsiTheme="minorHAnsi" w:cstheme="minorHAnsi"/>
          <w:b/>
          <w:bCs/>
        </w:rPr>
        <w:t>GR INDÚSTRIA, COMÉRCIO E TRANSPORTES DE PRODUTOS QUÍMICOS LTDA</w:t>
      </w:r>
      <w:r w:rsidRPr="00137317">
        <w:rPr>
          <w:rFonts w:asciiTheme="minorHAnsi" w:hAnsiTheme="minorHAnsi" w:cstheme="minorHAnsi"/>
          <w:b/>
          <w:bCs/>
          <w:sz w:val="20"/>
          <w:szCs w:val="20"/>
        </w:rPr>
        <w:t xml:space="preserve">              </w:t>
      </w:r>
    </w:p>
    <w:sectPr w:rsidR="00780316" w:rsidRPr="00137317" w:rsidSect="0048096F">
      <w:headerReference w:type="default" r:id="rId8"/>
      <w:footerReference w:type="default" r:id="rId9"/>
      <w:pgSz w:w="11907" w:h="16840" w:code="9"/>
      <w:pgMar w:top="1418" w:right="1134" w:bottom="1134" w:left="1418" w:header="567" w:footer="34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54E01F" w14:textId="77777777" w:rsidR="004F323A" w:rsidRDefault="004F323A">
      <w:r>
        <w:separator/>
      </w:r>
    </w:p>
  </w:endnote>
  <w:endnote w:type="continuationSeparator" w:id="0">
    <w:p w14:paraId="683B8646" w14:textId="77777777" w:rsidR="004F323A" w:rsidRDefault="004F3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6A5E6" w14:textId="77777777" w:rsidR="000969F5" w:rsidRDefault="000969F5" w:rsidP="00DC007E">
    <w:pPr>
      <w:spacing w:line="203" w:lineRule="exact"/>
      <w:ind w:left="41"/>
      <w:jc w:val="center"/>
      <w:rPr>
        <w:rFonts w:ascii="Arial" w:hAnsi="Arial" w:cs="Arial"/>
        <w:sz w:val="18"/>
        <w:szCs w:val="18"/>
      </w:rPr>
    </w:pPr>
    <w:r>
      <w:rPr>
        <w:rFonts w:ascii="Arial" w:hAnsi="Arial" w:cs="Arial"/>
        <w:sz w:val="18"/>
        <w:szCs w:val="18"/>
      </w:rPr>
      <w:t>_____________________________________________________________________________________________</w:t>
    </w:r>
  </w:p>
  <w:p w14:paraId="020732E3" w14:textId="77777777" w:rsidR="000969F5" w:rsidRPr="000C757C" w:rsidRDefault="000969F5" w:rsidP="00DC007E">
    <w:pPr>
      <w:spacing w:line="203" w:lineRule="exact"/>
      <w:ind w:left="41"/>
      <w:jc w:val="center"/>
      <w:rPr>
        <w:rFonts w:asciiTheme="minorHAnsi" w:hAnsiTheme="minorHAnsi" w:cstheme="minorHAnsi"/>
        <w:sz w:val="18"/>
        <w:szCs w:val="18"/>
        <w:lang w:val="en-US"/>
      </w:rPr>
    </w:pPr>
    <w:r w:rsidRPr="000C757C">
      <w:rPr>
        <w:rFonts w:asciiTheme="minorHAnsi" w:hAnsiTheme="minorHAnsi" w:cstheme="minorHAnsi"/>
        <w:sz w:val="18"/>
        <w:szCs w:val="18"/>
      </w:rPr>
      <w:t>Rua</w:t>
    </w:r>
    <w:r w:rsidRPr="000C757C">
      <w:rPr>
        <w:rFonts w:asciiTheme="minorHAnsi" w:hAnsiTheme="minorHAnsi" w:cstheme="minorHAnsi"/>
        <w:spacing w:val="-5"/>
        <w:sz w:val="18"/>
        <w:szCs w:val="18"/>
      </w:rPr>
      <w:t xml:space="preserve"> </w:t>
    </w:r>
    <w:r w:rsidRPr="000C757C">
      <w:rPr>
        <w:rFonts w:asciiTheme="minorHAnsi" w:hAnsiTheme="minorHAnsi" w:cstheme="minorHAnsi"/>
        <w:sz w:val="18"/>
        <w:szCs w:val="18"/>
      </w:rPr>
      <w:t>João</w:t>
    </w:r>
    <w:r w:rsidRPr="000C757C">
      <w:rPr>
        <w:rFonts w:asciiTheme="minorHAnsi" w:hAnsiTheme="minorHAnsi" w:cstheme="minorHAnsi"/>
        <w:spacing w:val="-3"/>
        <w:sz w:val="18"/>
        <w:szCs w:val="18"/>
      </w:rPr>
      <w:t xml:space="preserve"> </w:t>
    </w:r>
    <w:r w:rsidRPr="000C757C">
      <w:rPr>
        <w:rFonts w:asciiTheme="minorHAnsi" w:hAnsiTheme="minorHAnsi" w:cstheme="minorHAnsi"/>
        <w:sz w:val="18"/>
        <w:szCs w:val="18"/>
      </w:rPr>
      <w:t>Pinheiro,</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rPr>
      <w:t>91</w:t>
    </w:r>
    <w:r w:rsidRPr="000C757C">
      <w:rPr>
        <w:rFonts w:asciiTheme="minorHAnsi" w:hAnsiTheme="minorHAnsi" w:cstheme="minorHAnsi"/>
        <w:spacing w:val="-3"/>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5"/>
        <w:sz w:val="18"/>
        <w:szCs w:val="18"/>
      </w:rPr>
      <w:t xml:space="preserve"> </w:t>
    </w:r>
    <w:r w:rsidRPr="000C757C">
      <w:rPr>
        <w:rFonts w:asciiTheme="minorHAnsi" w:hAnsiTheme="minorHAnsi" w:cstheme="minorHAnsi"/>
        <w:sz w:val="18"/>
        <w:szCs w:val="18"/>
      </w:rPr>
      <w:t>Centro</w:t>
    </w:r>
    <w:r w:rsidRPr="000C757C">
      <w:rPr>
        <w:rFonts w:asciiTheme="minorHAnsi" w:hAnsiTheme="minorHAnsi" w:cstheme="minorHAnsi"/>
        <w:spacing w:val="-3"/>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2"/>
        <w:sz w:val="18"/>
        <w:szCs w:val="18"/>
      </w:rPr>
      <w:t xml:space="preserve"> </w:t>
    </w:r>
    <w:r w:rsidRPr="000C757C">
      <w:rPr>
        <w:rFonts w:asciiTheme="minorHAnsi" w:hAnsiTheme="minorHAnsi" w:cstheme="minorHAnsi"/>
        <w:sz w:val="18"/>
        <w:szCs w:val="18"/>
      </w:rPr>
      <w:t>Nova</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rPr>
      <w:t>Era</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4"/>
        <w:sz w:val="18"/>
        <w:szCs w:val="18"/>
      </w:rPr>
      <w:t xml:space="preserve"> </w:t>
    </w:r>
    <w:r w:rsidRPr="000C757C">
      <w:rPr>
        <w:rFonts w:asciiTheme="minorHAnsi" w:hAnsiTheme="minorHAnsi" w:cstheme="minorHAnsi"/>
        <w:sz w:val="18"/>
        <w:szCs w:val="18"/>
      </w:rPr>
      <w:t>Minas</w:t>
    </w:r>
    <w:r w:rsidRPr="000C757C">
      <w:rPr>
        <w:rFonts w:asciiTheme="minorHAnsi" w:hAnsiTheme="minorHAnsi" w:cstheme="minorHAnsi"/>
        <w:spacing w:val="-5"/>
        <w:sz w:val="18"/>
        <w:szCs w:val="18"/>
      </w:rPr>
      <w:t xml:space="preserve"> </w:t>
    </w:r>
    <w:r w:rsidRPr="000C757C">
      <w:rPr>
        <w:rFonts w:asciiTheme="minorHAnsi" w:hAnsiTheme="minorHAnsi" w:cstheme="minorHAnsi"/>
        <w:sz w:val="18"/>
        <w:szCs w:val="18"/>
      </w:rPr>
      <w:t>Gerais</w:t>
    </w:r>
    <w:r w:rsidRPr="000C757C">
      <w:rPr>
        <w:rFonts w:asciiTheme="minorHAnsi" w:hAnsiTheme="minorHAnsi" w:cstheme="minorHAnsi"/>
        <w:spacing w:val="-5"/>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5"/>
        <w:sz w:val="18"/>
        <w:szCs w:val="18"/>
      </w:rPr>
      <w:t xml:space="preserve"> </w:t>
    </w:r>
    <w:r w:rsidRPr="000C757C">
      <w:rPr>
        <w:rFonts w:asciiTheme="minorHAnsi" w:hAnsiTheme="minorHAnsi" w:cstheme="minorHAnsi"/>
        <w:sz w:val="18"/>
        <w:szCs w:val="18"/>
      </w:rPr>
      <w:t>CEP</w:t>
    </w:r>
    <w:r w:rsidRPr="000C757C">
      <w:rPr>
        <w:rFonts w:asciiTheme="minorHAnsi" w:hAnsiTheme="minorHAnsi" w:cstheme="minorHAnsi"/>
        <w:spacing w:val="-3"/>
        <w:sz w:val="18"/>
        <w:szCs w:val="18"/>
      </w:rPr>
      <w:t xml:space="preserve"> </w:t>
    </w:r>
    <w:r w:rsidRPr="000C757C">
      <w:rPr>
        <w:rFonts w:asciiTheme="minorHAnsi" w:hAnsiTheme="minorHAnsi" w:cstheme="minorHAnsi"/>
        <w:sz w:val="18"/>
        <w:szCs w:val="18"/>
      </w:rPr>
      <w:t>35.920-000</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5"/>
        <w:sz w:val="18"/>
        <w:szCs w:val="18"/>
      </w:rPr>
      <w:t xml:space="preserve"> </w:t>
    </w:r>
    <w:r w:rsidRPr="000C757C">
      <w:rPr>
        <w:rFonts w:asciiTheme="minorHAnsi" w:hAnsiTheme="minorHAnsi" w:cstheme="minorHAnsi"/>
        <w:sz w:val="18"/>
        <w:szCs w:val="18"/>
      </w:rPr>
      <w:t>Tel:.</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lang w:val="en-US"/>
      </w:rPr>
      <w:t>(31)</w:t>
    </w:r>
    <w:r w:rsidRPr="000C757C">
      <w:rPr>
        <w:rFonts w:asciiTheme="minorHAnsi" w:hAnsiTheme="minorHAnsi" w:cstheme="minorHAnsi"/>
        <w:spacing w:val="-4"/>
        <w:sz w:val="18"/>
        <w:szCs w:val="18"/>
        <w:lang w:val="en-US"/>
      </w:rPr>
      <w:t xml:space="preserve"> </w:t>
    </w:r>
    <w:r w:rsidRPr="000C757C">
      <w:rPr>
        <w:rFonts w:asciiTheme="minorHAnsi" w:hAnsiTheme="minorHAnsi" w:cstheme="minorHAnsi"/>
        <w:sz w:val="18"/>
        <w:szCs w:val="18"/>
        <w:lang w:val="en-US"/>
      </w:rPr>
      <w:t>3861.4200</w:t>
    </w:r>
  </w:p>
  <w:p w14:paraId="6937E922" w14:textId="77777777" w:rsidR="000969F5" w:rsidRPr="00DC007E" w:rsidRDefault="000969F5" w:rsidP="00DC007E">
    <w:pPr>
      <w:spacing w:before="1"/>
      <w:ind w:left="20"/>
      <w:jc w:val="center"/>
      <w:rPr>
        <w:sz w:val="18"/>
        <w:szCs w:val="18"/>
        <w:lang w:val="en-US"/>
      </w:rPr>
    </w:pPr>
    <w:r w:rsidRPr="000C757C">
      <w:rPr>
        <w:rFonts w:asciiTheme="minorHAnsi" w:hAnsiTheme="minorHAnsi" w:cstheme="minorHAnsi"/>
        <w:sz w:val="18"/>
        <w:szCs w:val="18"/>
        <w:lang w:val="en-US"/>
      </w:rPr>
      <w:t xml:space="preserve">FAX: (31) 3861.4226 – </w:t>
    </w:r>
    <w:hyperlink r:id="rId1">
      <w:r w:rsidRPr="000C757C">
        <w:rPr>
          <w:rFonts w:asciiTheme="minorHAnsi" w:hAnsiTheme="minorHAnsi" w:cstheme="minorHAnsi"/>
          <w:sz w:val="18"/>
          <w:szCs w:val="18"/>
          <w:lang w:val="en-US"/>
        </w:rPr>
        <w:t>E-mail:gabinete@novaera.mg.gov.br</w:t>
      </w:r>
    </w:hyperlink>
    <w:r w:rsidRPr="000C757C">
      <w:rPr>
        <w:rFonts w:asciiTheme="minorHAnsi" w:hAnsiTheme="minorHAnsi" w:cstheme="minorHAnsi"/>
        <w:sz w:val="18"/>
        <w:szCs w:val="18"/>
        <w:lang w:val="en-US"/>
      </w:rPr>
      <w:t xml:space="preserve">  Home page:</w:t>
    </w:r>
    <w:r w:rsidRPr="000C757C">
      <w:rPr>
        <w:rFonts w:asciiTheme="minorHAnsi" w:hAnsiTheme="minorHAnsi" w:cstheme="minorHAnsi"/>
        <w:spacing w:val="-6"/>
        <w:sz w:val="18"/>
        <w:szCs w:val="18"/>
        <w:lang w:val="en-US"/>
      </w:rPr>
      <w:t xml:space="preserve"> </w:t>
    </w:r>
    <w:hyperlink r:id="rId2">
      <w:r w:rsidRPr="000C757C">
        <w:rPr>
          <w:rFonts w:asciiTheme="minorHAnsi" w:hAnsiTheme="minorHAnsi" w:cstheme="minorHAnsi"/>
          <w:sz w:val="18"/>
          <w:szCs w:val="18"/>
          <w:lang w:val="en-US"/>
        </w:rPr>
        <w:t>www.novaera.mg.gov.br</w:t>
      </w:r>
    </w:hyperlink>
  </w:p>
  <w:p w14:paraId="20F79FD0" w14:textId="77777777" w:rsidR="000969F5" w:rsidRPr="00DC007E" w:rsidRDefault="000969F5">
    <w:pPr>
      <w:pStyle w:val="Corpodetexto"/>
      <w:spacing w:line="14" w:lineRule="auto"/>
      <w:ind w:left="0"/>
      <w:rPr>
        <w:sz w:val="18"/>
        <w:szCs w:val="18"/>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AD8B24" w14:textId="77777777" w:rsidR="004F323A" w:rsidRDefault="004F323A">
      <w:r>
        <w:separator/>
      </w:r>
    </w:p>
  </w:footnote>
  <w:footnote w:type="continuationSeparator" w:id="0">
    <w:p w14:paraId="348421F3" w14:textId="77777777" w:rsidR="004F323A" w:rsidRDefault="004F323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F302B" w14:textId="77777777" w:rsidR="000969F5" w:rsidRPr="000C757C" w:rsidRDefault="000969F5" w:rsidP="00DF3809">
    <w:pPr>
      <w:spacing w:line="264" w:lineRule="exact"/>
      <w:jc w:val="center"/>
      <w:rPr>
        <w:rFonts w:asciiTheme="minorHAnsi" w:hAnsiTheme="minorHAnsi" w:cstheme="minorHAnsi"/>
        <w:b/>
        <w:sz w:val="24"/>
        <w:szCs w:val="24"/>
      </w:rPr>
    </w:pPr>
    <w:r w:rsidRPr="000C757C">
      <w:rPr>
        <w:rFonts w:asciiTheme="minorHAnsi" w:hAnsiTheme="minorHAnsi" w:cstheme="minorHAnsi"/>
        <w:b/>
        <w:sz w:val="24"/>
        <w:szCs w:val="24"/>
      </w:rPr>
      <w:t>PREFEITURA MUNICIPAL DE NOVA ERA</w:t>
    </w:r>
  </w:p>
  <w:p w14:paraId="7227C56C" w14:textId="77777777" w:rsidR="000969F5" w:rsidRPr="000C757C" w:rsidRDefault="000969F5" w:rsidP="00DF3809">
    <w:pPr>
      <w:spacing w:line="264" w:lineRule="exact"/>
      <w:jc w:val="center"/>
      <w:rPr>
        <w:rFonts w:asciiTheme="minorHAnsi" w:hAnsiTheme="minorHAnsi" w:cstheme="minorHAnsi"/>
        <w:b/>
        <w:sz w:val="24"/>
        <w:szCs w:val="24"/>
      </w:rPr>
    </w:pPr>
    <w:r w:rsidRPr="000C757C">
      <w:rPr>
        <w:rFonts w:asciiTheme="minorHAnsi" w:hAnsiTheme="minorHAnsi" w:cstheme="minorHAnsi"/>
        <w:b/>
        <w:sz w:val="24"/>
        <w:szCs w:val="24"/>
      </w:rPr>
      <w:t>ESTADO DE MINAS GERAIS</w:t>
    </w:r>
  </w:p>
  <w:p w14:paraId="5C529FD1" w14:textId="5BB15E2D" w:rsidR="000969F5" w:rsidRPr="000C757C" w:rsidRDefault="000969F5" w:rsidP="000C757C">
    <w:pPr>
      <w:spacing w:line="264" w:lineRule="exact"/>
      <w:jc w:val="center"/>
      <w:rPr>
        <w:sz w:val="16"/>
        <w:szCs w:val="16"/>
      </w:rPr>
    </w:pPr>
    <w:r w:rsidRPr="000C757C">
      <w:rPr>
        <w:rFonts w:ascii="Arial" w:hAnsi="Arial" w:cs="Arial"/>
        <w:bCs/>
        <w:sz w:val="16"/>
        <w:szCs w:val="16"/>
      </w:rPr>
      <w:t>__________________________________________</w:t>
    </w:r>
    <w:r>
      <w:rPr>
        <w:rFonts w:ascii="Arial" w:hAnsi="Arial" w:cs="Arial"/>
        <w:bCs/>
        <w:sz w:val="16"/>
        <w:szCs w:val="16"/>
      </w:rPr>
      <w:t>_______________</w:t>
    </w:r>
    <w:r w:rsidRPr="000C757C">
      <w:rPr>
        <w:rFonts w:ascii="Arial" w:hAnsi="Arial" w:cs="Arial"/>
        <w:bCs/>
        <w:sz w:val="16"/>
        <w:szCs w:val="16"/>
      </w:rPr>
      <w:t>__________________________</w:t>
    </w:r>
    <w:r w:rsidRPr="000C757C">
      <w:rPr>
        <w:noProof/>
        <w:sz w:val="16"/>
        <w:szCs w:val="16"/>
        <w:lang w:val="pt-BR" w:eastAsia="pt-BR"/>
      </w:rPr>
      <w:drawing>
        <wp:anchor distT="0" distB="0" distL="0" distR="0" simplePos="0" relativeHeight="485136896" behindDoc="1" locked="0" layoutInCell="1" allowOverlap="1" wp14:anchorId="0C3D7B50" wp14:editId="2DB06263">
          <wp:simplePos x="0" y="0"/>
          <wp:positionH relativeFrom="page">
            <wp:posOffset>1039676</wp:posOffset>
          </wp:positionH>
          <wp:positionV relativeFrom="page">
            <wp:posOffset>255203</wp:posOffset>
          </wp:positionV>
          <wp:extent cx="536948" cy="4685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36948" cy="468575"/>
                  </a:xfrm>
                  <a:prstGeom prst="rect">
                    <a:avLst/>
                  </a:prstGeom>
                </pic:spPr>
              </pic:pic>
            </a:graphicData>
          </a:graphic>
        </wp:anchor>
      </w:drawing>
    </w:r>
    <w:r w:rsidRPr="000C757C">
      <w:rPr>
        <w:rFonts w:ascii="Arial" w:hAnsi="Arial" w:cs="Arial"/>
        <w:bCs/>
        <w:sz w:val="16"/>
        <w:szCs w:val="16"/>
      </w:rPr>
      <w:t>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37D3B"/>
    <w:multiLevelType w:val="hybridMultilevel"/>
    <w:tmpl w:val="241454C0"/>
    <w:lvl w:ilvl="0" w:tplc="CE947884">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D92E51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1E215E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B5C013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CDC645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D40D92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E5C102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B9EE87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AC4FA4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2F2280F"/>
    <w:multiLevelType w:val="hybridMultilevel"/>
    <w:tmpl w:val="1758E88A"/>
    <w:lvl w:ilvl="0" w:tplc="9B685514">
      <w:start w:val="8"/>
      <w:numFmt w:val="upperRoman"/>
      <w:lvlText w:val="%1"/>
      <w:lvlJc w:val="left"/>
      <w:pPr>
        <w:ind w:left="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5AB09F3E">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B2A28B22">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1F4ACFF4">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6CA691F2">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7CE2794A">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80D4E864">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F6F4AFFC">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D6CE485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03950C21"/>
    <w:multiLevelType w:val="hybridMultilevel"/>
    <w:tmpl w:val="2514F748"/>
    <w:lvl w:ilvl="0" w:tplc="29FC174E">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F608F9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6C2E57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DD0D35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BD8025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19A79A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C3A2C2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0AD58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5BAFED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4393292"/>
    <w:multiLevelType w:val="hybridMultilevel"/>
    <w:tmpl w:val="B50C3EB4"/>
    <w:lvl w:ilvl="0" w:tplc="F3440F64">
      <w:start w:val="3"/>
      <w:numFmt w:val="lowerLetter"/>
      <w:lvlText w:val="%1)"/>
      <w:lvlJc w:val="left"/>
      <w:pPr>
        <w:ind w:left="22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DCDC8050">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F648E62E">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1E24B960">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0F48C488">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0A0245A2">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A3FED690">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ABA0200">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00840794">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04A9059C"/>
    <w:multiLevelType w:val="hybridMultilevel"/>
    <w:tmpl w:val="C764DE06"/>
    <w:lvl w:ilvl="0" w:tplc="48B0FE32">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BD433E4">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9F4982E">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5CE6E28">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90689EE">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350F286">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8A23622">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08E73DE">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8EC3AE2">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89F6EC6"/>
    <w:multiLevelType w:val="hybridMultilevel"/>
    <w:tmpl w:val="D49C1CAE"/>
    <w:lvl w:ilvl="0" w:tplc="9926C648">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D3C620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BD6AA8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95C7D7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610221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0ECB6A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016E04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588870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CD43B0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C304417"/>
    <w:multiLevelType w:val="hybridMultilevel"/>
    <w:tmpl w:val="F6C80920"/>
    <w:lvl w:ilvl="0" w:tplc="5B1A8D26">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A5CF73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196E51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E2AFA1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4867CA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AE6117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A4094A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528E07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53CB6E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0400F0B"/>
    <w:multiLevelType w:val="hybridMultilevel"/>
    <w:tmpl w:val="78AAAB12"/>
    <w:lvl w:ilvl="0" w:tplc="74927482">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050BDC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3A8B28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C68F25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F2092F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11A506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CEE3A0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D62E24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4B637D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2920DB5"/>
    <w:multiLevelType w:val="hybridMultilevel"/>
    <w:tmpl w:val="057E1E32"/>
    <w:lvl w:ilvl="0" w:tplc="CFF6B622">
      <w:start w:val="1"/>
      <w:numFmt w:val="lowerLetter"/>
      <w:lvlText w:val="%1)"/>
      <w:lvlJc w:val="left"/>
      <w:pPr>
        <w:ind w:left="22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C430EE86">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2F88C54A">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5E8A3148">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FBC8C0D8">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9DF675BA">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EB6E7772">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E55ED830">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00C676E">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15F57E5F"/>
    <w:multiLevelType w:val="hybridMultilevel"/>
    <w:tmpl w:val="B1BE6488"/>
    <w:lvl w:ilvl="0" w:tplc="49AEF7F6">
      <w:start w:val="1"/>
      <w:numFmt w:val="upperRoman"/>
      <w:lvlText w:val="%1"/>
      <w:lvlJc w:val="left"/>
      <w:pPr>
        <w:ind w:left="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3A20598A">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5BF2C948">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87485054">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3836F48E">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B3148EB6">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7AC088FA">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4238BBAA">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016ABA9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195A4BF4"/>
    <w:multiLevelType w:val="hybridMultilevel"/>
    <w:tmpl w:val="09C2C3E4"/>
    <w:lvl w:ilvl="0" w:tplc="937A536E">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34264C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772AD2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626932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2BE24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9D4599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78CDCE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90A05D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982EE5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9F622F5"/>
    <w:multiLevelType w:val="hybridMultilevel"/>
    <w:tmpl w:val="84D8D2DA"/>
    <w:lvl w:ilvl="0" w:tplc="795C5B92">
      <w:start w:val="1"/>
      <w:numFmt w:val="upperRoman"/>
      <w:lvlText w:val="%1"/>
      <w:lvlJc w:val="left"/>
      <w:pPr>
        <w:ind w:left="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74BCD08C">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120C9574">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ED6A96C2">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27AE84FE">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67C6972E">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2A7097AA">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B93252F2">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5F6C3B64">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1B3D2064"/>
    <w:multiLevelType w:val="hybridMultilevel"/>
    <w:tmpl w:val="B9BA8F44"/>
    <w:lvl w:ilvl="0" w:tplc="96B08770">
      <w:start w:val="1"/>
      <w:numFmt w:val="lowerLetter"/>
      <w:lvlText w:val="%1)"/>
      <w:lvlJc w:val="left"/>
      <w:pPr>
        <w:ind w:left="3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9D2D67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B1C8A0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9504BE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DA639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D78E01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AC2F9B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EDEAD4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B60349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27464BA"/>
    <w:multiLevelType w:val="hybridMultilevel"/>
    <w:tmpl w:val="1EC83186"/>
    <w:lvl w:ilvl="0" w:tplc="6D1E7A5E">
      <w:start w:val="8"/>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9C2273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E6434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3E2D9F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8F6804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3F86D4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E6227F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AEE98D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64242C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4534E64"/>
    <w:multiLevelType w:val="hybridMultilevel"/>
    <w:tmpl w:val="1B4EE654"/>
    <w:lvl w:ilvl="0" w:tplc="CAFA5FFA">
      <w:start w:val="1"/>
      <w:numFmt w:val="lowerLetter"/>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E988AA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A4413C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6AA1F3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E5642F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81C81E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9FADFD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22ED60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23A8F6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58D55A6"/>
    <w:multiLevelType w:val="hybridMultilevel"/>
    <w:tmpl w:val="195ADEE8"/>
    <w:lvl w:ilvl="0" w:tplc="E5E04970">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EFCF1E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1D4659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3CCC70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D5E22A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186BB7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B5AC71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D644D8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7C29E0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5F84DB3"/>
    <w:multiLevelType w:val="hybridMultilevel"/>
    <w:tmpl w:val="23749786"/>
    <w:lvl w:ilvl="0" w:tplc="8172934E">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F2A2B4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ED0956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6007C4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56E621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27E73D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CE671F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0A2242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7EEDC0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9E14CAE"/>
    <w:multiLevelType w:val="hybridMultilevel"/>
    <w:tmpl w:val="E3DAD86C"/>
    <w:lvl w:ilvl="0" w:tplc="31A86178">
      <w:start w:val="1"/>
      <w:numFmt w:val="lowerLetter"/>
      <w:lvlText w:val="%1)"/>
      <w:lvlJc w:val="left"/>
      <w:pPr>
        <w:ind w:left="22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9BA2275C">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5162803A">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BC8E1B92">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1F2411DC">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91C002D0">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5E2A099E">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43C2E890">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91D2ACC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2EF82D3A"/>
    <w:multiLevelType w:val="hybridMultilevel"/>
    <w:tmpl w:val="A4362CBE"/>
    <w:lvl w:ilvl="0" w:tplc="ED5459E0">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5B645A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A6C351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218966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6EA9F0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7A4EDB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C7235D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C1206E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B4AB67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5A2506D"/>
    <w:multiLevelType w:val="hybridMultilevel"/>
    <w:tmpl w:val="670CB64C"/>
    <w:lvl w:ilvl="0" w:tplc="0CF8D83C">
      <w:start w:val="1"/>
      <w:numFmt w:val="lowerLetter"/>
      <w:lvlText w:val="%1)"/>
      <w:lvlJc w:val="left"/>
      <w:pPr>
        <w:ind w:left="3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AC425B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A2C28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586A20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1B037F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0545BD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902C98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598915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5A8DC9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73D6ED1"/>
    <w:multiLevelType w:val="hybridMultilevel"/>
    <w:tmpl w:val="27AE828A"/>
    <w:lvl w:ilvl="0" w:tplc="79B47290">
      <w:start w:val="1"/>
      <w:numFmt w:val="bullet"/>
      <w:lvlText w:val="-"/>
      <w:lvlJc w:val="left"/>
      <w:pPr>
        <w:ind w:left="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834EDACA">
      <w:start w:val="1"/>
      <w:numFmt w:val="bullet"/>
      <w:lvlText w:val="o"/>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103ADB7E">
      <w:start w:val="1"/>
      <w:numFmt w:val="bullet"/>
      <w:lvlText w:val="▪"/>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1F0EA5E8">
      <w:start w:val="1"/>
      <w:numFmt w:val="bullet"/>
      <w:lvlText w:val="•"/>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4FCA76BE">
      <w:start w:val="1"/>
      <w:numFmt w:val="bullet"/>
      <w:lvlText w:val="o"/>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E3142EAC">
      <w:start w:val="1"/>
      <w:numFmt w:val="bullet"/>
      <w:lvlText w:val="▪"/>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E4EA6FE2">
      <w:start w:val="1"/>
      <w:numFmt w:val="bullet"/>
      <w:lvlText w:val="•"/>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A7F27240">
      <w:start w:val="1"/>
      <w:numFmt w:val="bullet"/>
      <w:lvlText w:val="o"/>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881288D2">
      <w:start w:val="1"/>
      <w:numFmt w:val="bullet"/>
      <w:lvlText w:val="▪"/>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1" w15:restartNumberingAfterBreak="0">
    <w:nsid w:val="383C0FD1"/>
    <w:multiLevelType w:val="hybridMultilevel"/>
    <w:tmpl w:val="FDB47150"/>
    <w:lvl w:ilvl="0" w:tplc="9460BD12">
      <w:start w:val="1"/>
      <w:numFmt w:val="lowerLetter"/>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0B208E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DAC7AC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A0C664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022EDD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452513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F78F38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73A61C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C6A85F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CD9095A"/>
    <w:multiLevelType w:val="hybridMultilevel"/>
    <w:tmpl w:val="DBEC9082"/>
    <w:lvl w:ilvl="0" w:tplc="3F6A440A">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986A68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ADEC3A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286160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20AD1C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F5424C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81E335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7D8F73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E647C6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40914A10"/>
    <w:multiLevelType w:val="hybridMultilevel"/>
    <w:tmpl w:val="FD426150"/>
    <w:lvl w:ilvl="0" w:tplc="96001854">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074F6F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C961DA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97C9E0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78CE74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A32503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0E075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9E0B20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B380B5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8BE72FC"/>
    <w:multiLevelType w:val="hybridMultilevel"/>
    <w:tmpl w:val="EFDA3434"/>
    <w:lvl w:ilvl="0" w:tplc="1AD6D908">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F5443A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E4CC6E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0965FB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5CE268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358152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8289E9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76CA63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B904A4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8E12A1F"/>
    <w:multiLevelType w:val="hybridMultilevel"/>
    <w:tmpl w:val="4B02E012"/>
    <w:lvl w:ilvl="0" w:tplc="AD923DF8">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45CEAB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728004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6826C5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0481E3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C72F35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C44D5A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ED887D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4B2BC1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30E1481"/>
    <w:multiLevelType w:val="hybridMultilevel"/>
    <w:tmpl w:val="BD8ACDDC"/>
    <w:lvl w:ilvl="0" w:tplc="1B34F1D2">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4407AF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6FA593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76ADD7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3E8D4C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7541AF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E5CCAA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A02463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0F6D08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37860FC"/>
    <w:multiLevelType w:val="hybridMultilevel"/>
    <w:tmpl w:val="D7B253DE"/>
    <w:lvl w:ilvl="0" w:tplc="C7D0F48E">
      <w:start w:val="1"/>
      <w:numFmt w:val="upperRoman"/>
      <w:lvlText w:val="%1"/>
      <w:lvlJc w:val="left"/>
      <w:pPr>
        <w:ind w:left="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90A696F2">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67FE101E">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91B65D84">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334E4B0">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CC58FF06">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13EA38D8">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2CC8984">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18BC245C">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8" w15:restartNumberingAfterBreak="0">
    <w:nsid w:val="55863765"/>
    <w:multiLevelType w:val="hybridMultilevel"/>
    <w:tmpl w:val="DA663F28"/>
    <w:lvl w:ilvl="0" w:tplc="700873D0">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D12DD0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4DEC71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D6E8BE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A92274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09CBDA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76844E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AB4977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90E46A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58395B31"/>
    <w:multiLevelType w:val="hybridMultilevel"/>
    <w:tmpl w:val="7EACFB98"/>
    <w:lvl w:ilvl="0" w:tplc="BF28EBC6">
      <w:start w:val="1"/>
      <w:numFmt w:val="lowerLetter"/>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85C6B9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0B40E1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3D00AB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EEEE33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6B24FF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C74E54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294E71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FDA7B4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31317DC"/>
    <w:multiLevelType w:val="hybridMultilevel"/>
    <w:tmpl w:val="0178B340"/>
    <w:lvl w:ilvl="0" w:tplc="312CEEE8">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7B00DE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87AABF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BEA72B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E1EBCF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710D98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9E0260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8901D6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B4A048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5077CB0"/>
    <w:multiLevelType w:val="hybridMultilevel"/>
    <w:tmpl w:val="9F6EE000"/>
    <w:lvl w:ilvl="0" w:tplc="09487320">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A8604E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A68AE9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3B88AD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E08650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ACA004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70EF46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84ACBD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DC8790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8DF017C"/>
    <w:multiLevelType w:val="hybridMultilevel"/>
    <w:tmpl w:val="6472F13A"/>
    <w:lvl w:ilvl="0" w:tplc="CD8E5D42">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9E6FDE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DAA304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6C4231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F00F1A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E7A85B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760A25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37629F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FF2CA5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9DF4BB4"/>
    <w:multiLevelType w:val="hybridMultilevel"/>
    <w:tmpl w:val="1AC8D782"/>
    <w:lvl w:ilvl="0" w:tplc="3EAE26CA">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CCEB74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B4A4DB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1C027A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C0EEC7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4989E9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CD8C66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B3683F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7B0F7A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BAC0277"/>
    <w:multiLevelType w:val="hybridMultilevel"/>
    <w:tmpl w:val="589E3F18"/>
    <w:lvl w:ilvl="0" w:tplc="DE60A58C">
      <w:start w:val="1"/>
      <w:numFmt w:val="lowerLetter"/>
      <w:lvlText w:val="%1)"/>
      <w:lvlJc w:val="left"/>
      <w:pPr>
        <w:ind w:left="22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87ECFCF4">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C82A9ECA">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2F1CAF84">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D032B466">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40D6D7FA">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501EEC82">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E604D3A8">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75FE05F2">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5" w15:restartNumberingAfterBreak="0">
    <w:nsid w:val="6DD43777"/>
    <w:multiLevelType w:val="hybridMultilevel"/>
    <w:tmpl w:val="17B86E94"/>
    <w:lvl w:ilvl="0" w:tplc="B0C85FEA">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61A3F4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3C03C4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720BBF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304BF9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9BEB19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6DE5B8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3F8C92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E4E980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6ECE12AB"/>
    <w:multiLevelType w:val="hybridMultilevel"/>
    <w:tmpl w:val="ABB0097C"/>
    <w:lvl w:ilvl="0" w:tplc="1CD20DBE">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9780C8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59077B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7D61A9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51A374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D68A8B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682974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61EBD0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756541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6281CA1"/>
    <w:multiLevelType w:val="hybridMultilevel"/>
    <w:tmpl w:val="284659A0"/>
    <w:lvl w:ilvl="0" w:tplc="E4E84568">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D26551C">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4F8A8CA">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D50D4B4">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D0A7422">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5FE6EE2">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8063ED8">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ECA9FF0">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3C89FF4">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77CC27C6"/>
    <w:multiLevelType w:val="hybridMultilevel"/>
    <w:tmpl w:val="1BFC0D38"/>
    <w:lvl w:ilvl="0" w:tplc="7692392C">
      <w:start w:val="1"/>
      <w:numFmt w:val="lowerLetter"/>
      <w:lvlText w:val="%1)"/>
      <w:lvlJc w:val="left"/>
      <w:pPr>
        <w:ind w:left="2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96D6186A">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F24CF1D4">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F30A7D80">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2D14BD32">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DD6C0D62">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4DE0888">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87A41B00">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53566A14">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9" w15:restartNumberingAfterBreak="0">
    <w:nsid w:val="7E0259DE"/>
    <w:multiLevelType w:val="hybridMultilevel"/>
    <w:tmpl w:val="DE282B5A"/>
    <w:lvl w:ilvl="0" w:tplc="68948B2A">
      <w:start w:val="8"/>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0E0C56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C304DE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1D46D3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B44CF0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EC6F23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6EA823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99AC3F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A4ACD9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6"/>
  </w:num>
  <w:num w:numId="2">
    <w:abstractNumId w:val="15"/>
  </w:num>
  <w:num w:numId="3">
    <w:abstractNumId w:val="26"/>
  </w:num>
  <w:num w:numId="4">
    <w:abstractNumId w:val="29"/>
  </w:num>
  <w:num w:numId="5">
    <w:abstractNumId w:val="13"/>
  </w:num>
  <w:num w:numId="6">
    <w:abstractNumId w:val="33"/>
  </w:num>
  <w:num w:numId="7">
    <w:abstractNumId w:val="25"/>
  </w:num>
  <w:num w:numId="8">
    <w:abstractNumId w:val="19"/>
  </w:num>
  <w:num w:numId="9">
    <w:abstractNumId w:val="28"/>
  </w:num>
  <w:num w:numId="10">
    <w:abstractNumId w:val="5"/>
  </w:num>
  <w:num w:numId="11">
    <w:abstractNumId w:val="7"/>
  </w:num>
  <w:num w:numId="12">
    <w:abstractNumId w:val="22"/>
  </w:num>
  <w:num w:numId="13">
    <w:abstractNumId w:val="2"/>
  </w:num>
  <w:num w:numId="14">
    <w:abstractNumId w:val="14"/>
  </w:num>
  <w:num w:numId="15">
    <w:abstractNumId w:val="10"/>
  </w:num>
  <w:num w:numId="16">
    <w:abstractNumId w:val="16"/>
  </w:num>
  <w:num w:numId="17">
    <w:abstractNumId w:val="36"/>
  </w:num>
  <w:num w:numId="18">
    <w:abstractNumId w:val="30"/>
  </w:num>
  <w:num w:numId="19">
    <w:abstractNumId w:val="4"/>
  </w:num>
  <w:num w:numId="20">
    <w:abstractNumId w:val="11"/>
  </w:num>
  <w:num w:numId="21">
    <w:abstractNumId w:val="34"/>
  </w:num>
  <w:num w:numId="22">
    <w:abstractNumId w:val="17"/>
  </w:num>
  <w:num w:numId="23">
    <w:abstractNumId w:val="1"/>
  </w:num>
  <w:num w:numId="24">
    <w:abstractNumId w:val="27"/>
  </w:num>
  <w:num w:numId="25">
    <w:abstractNumId w:val="9"/>
  </w:num>
  <w:num w:numId="26">
    <w:abstractNumId w:val="38"/>
  </w:num>
  <w:num w:numId="27">
    <w:abstractNumId w:val="3"/>
  </w:num>
  <w:num w:numId="28">
    <w:abstractNumId w:val="8"/>
  </w:num>
  <w:num w:numId="29">
    <w:abstractNumId w:val="20"/>
  </w:num>
  <w:num w:numId="30">
    <w:abstractNumId w:val="23"/>
  </w:num>
  <w:num w:numId="31">
    <w:abstractNumId w:val="24"/>
  </w:num>
  <w:num w:numId="32">
    <w:abstractNumId w:val="32"/>
  </w:num>
  <w:num w:numId="33">
    <w:abstractNumId w:val="21"/>
  </w:num>
  <w:num w:numId="34">
    <w:abstractNumId w:val="39"/>
  </w:num>
  <w:num w:numId="35">
    <w:abstractNumId w:val="31"/>
  </w:num>
  <w:num w:numId="36">
    <w:abstractNumId w:val="0"/>
  </w:num>
  <w:num w:numId="37">
    <w:abstractNumId w:val="12"/>
  </w:num>
  <w:num w:numId="38">
    <w:abstractNumId w:val="18"/>
  </w:num>
  <w:num w:numId="39">
    <w:abstractNumId w:val="35"/>
  </w:num>
  <w:num w:numId="40">
    <w:abstractNumId w:val="3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E0A"/>
    <w:rsid w:val="000011DC"/>
    <w:rsid w:val="00002FC2"/>
    <w:rsid w:val="0000698F"/>
    <w:rsid w:val="00013BEA"/>
    <w:rsid w:val="0001497C"/>
    <w:rsid w:val="0001562E"/>
    <w:rsid w:val="00016A54"/>
    <w:rsid w:val="000306A6"/>
    <w:rsid w:val="0003469C"/>
    <w:rsid w:val="00037CFE"/>
    <w:rsid w:val="00040BB2"/>
    <w:rsid w:val="00042E61"/>
    <w:rsid w:val="0007205B"/>
    <w:rsid w:val="000748CB"/>
    <w:rsid w:val="00086F41"/>
    <w:rsid w:val="00092ADA"/>
    <w:rsid w:val="0009653E"/>
    <w:rsid w:val="000969F5"/>
    <w:rsid w:val="000A1C4D"/>
    <w:rsid w:val="000A5063"/>
    <w:rsid w:val="000C757C"/>
    <w:rsid w:val="000F5E48"/>
    <w:rsid w:val="000F6FF2"/>
    <w:rsid w:val="0011452E"/>
    <w:rsid w:val="00115CB8"/>
    <w:rsid w:val="001227A0"/>
    <w:rsid w:val="001235DD"/>
    <w:rsid w:val="00123D89"/>
    <w:rsid w:val="00137317"/>
    <w:rsid w:val="00145ED1"/>
    <w:rsid w:val="00151359"/>
    <w:rsid w:val="00152E9D"/>
    <w:rsid w:val="00156D76"/>
    <w:rsid w:val="001627AE"/>
    <w:rsid w:val="00163334"/>
    <w:rsid w:val="00163697"/>
    <w:rsid w:val="001672D0"/>
    <w:rsid w:val="00173CB5"/>
    <w:rsid w:val="00181DBF"/>
    <w:rsid w:val="001846D2"/>
    <w:rsid w:val="001851FD"/>
    <w:rsid w:val="00192FE8"/>
    <w:rsid w:val="00193E3F"/>
    <w:rsid w:val="001B16F7"/>
    <w:rsid w:val="001C1E73"/>
    <w:rsid w:val="001C4FBF"/>
    <w:rsid w:val="001D795A"/>
    <w:rsid w:val="001E3831"/>
    <w:rsid w:val="001F11CC"/>
    <w:rsid w:val="001F1EC4"/>
    <w:rsid w:val="001F2189"/>
    <w:rsid w:val="001F2338"/>
    <w:rsid w:val="001F5F21"/>
    <w:rsid w:val="001F744F"/>
    <w:rsid w:val="002005AA"/>
    <w:rsid w:val="0020257E"/>
    <w:rsid w:val="00203F93"/>
    <w:rsid w:val="0020453F"/>
    <w:rsid w:val="00205FA7"/>
    <w:rsid w:val="00207A0B"/>
    <w:rsid w:val="002124F1"/>
    <w:rsid w:val="00214441"/>
    <w:rsid w:val="00214F8B"/>
    <w:rsid w:val="00217AEC"/>
    <w:rsid w:val="00221170"/>
    <w:rsid w:val="00225625"/>
    <w:rsid w:val="00230C67"/>
    <w:rsid w:val="0023417F"/>
    <w:rsid w:val="00235DE9"/>
    <w:rsid w:val="0023741E"/>
    <w:rsid w:val="00237446"/>
    <w:rsid w:val="00242B8A"/>
    <w:rsid w:val="0024524B"/>
    <w:rsid w:val="002527B8"/>
    <w:rsid w:val="0025401D"/>
    <w:rsid w:val="002612AD"/>
    <w:rsid w:val="00261EBD"/>
    <w:rsid w:val="00262855"/>
    <w:rsid w:val="002738EC"/>
    <w:rsid w:val="00275FAC"/>
    <w:rsid w:val="00277372"/>
    <w:rsid w:val="00283267"/>
    <w:rsid w:val="00284887"/>
    <w:rsid w:val="002859F2"/>
    <w:rsid w:val="0028748A"/>
    <w:rsid w:val="002928DB"/>
    <w:rsid w:val="0029310D"/>
    <w:rsid w:val="002A6C31"/>
    <w:rsid w:val="002A7C99"/>
    <w:rsid w:val="002B30B3"/>
    <w:rsid w:val="002B3F1F"/>
    <w:rsid w:val="002B42D1"/>
    <w:rsid w:val="002C0A16"/>
    <w:rsid w:val="002C64F8"/>
    <w:rsid w:val="002C7F91"/>
    <w:rsid w:val="002F0F2A"/>
    <w:rsid w:val="003067CF"/>
    <w:rsid w:val="0030787C"/>
    <w:rsid w:val="00307B69"/>
    <w:rsid w:val="00314683"/>
    <w:rsid w:val="00320DF1"/>
    <w:rsid w:val="00323893"/>
    <w:rsid w:val="00324192"/>
    <w:rsid w:val="00324D69"/>
    <w:rsid w:val="00332FB4"/>
    <w:rsid w:val="00336D9B"/>
    <w:rsid w:val="003373FA"/>
    <w:rsid w:val="00345033"/>
    <w:rsid w:val="00354481"/>
    <w:rsid w:val="00361C38"/>
    <w:rsid w:val="00367A7C"/>
    <w:rsid w:val="0037291B"/>
    <w:rsid w:val="00377C0D"/>
    <w:rsid w:val="00383A09"/>
    <w:rsid w:val="0038693D"/>
    <w:rsid w:val="003903CD"/>
    <w:rsid w:val="0039489A"/>
    <w:rsid w:val="00396D4D"/>
    <w:rsid w:val="003A0DBA"/>
    <w:rsid w:val="003A25BF"/>
    <w:rsid w:val="003A29E4"/>
    <w:rsid w:val="003B4A1E"/>
    <w:rsid w:val="003B6B95"/>
    <w:rsid w:val="003B70A9"/>
    <w:rsid w:val="003C66BE"/>
    <w:rsid w:val="003C764E"/>
    <w:rsid w:val="003D3102"/>
    <w:rsid w:val="003D360F"/>
    <w:rsid w:val="003D7AB8"/>
    <w:rsid w:val="003F601C"/>
    <w:rsid w:val="00403834"/>
    <w:rsid w:val="00415FB7"/>
    <w:rsid w:val="0042217B"/>
    <w:rsid w:val="00434308"/>
    <w:rsid w:val="00446188"/>
    <w:rsid w:val="004503FD"/>
    <w:rsid w:val="004645EE"/>
    <w:rsid w:val="00465899"/>
    <w:rsid w:val="00470171"/>
    <w:rsid w:val="00470CF3"/>
    <w:rsid w:val="004802C6"/>
    <w:rsid w:val="0048096F"/>
    <w:rsid w:val="004840B3"/>
    <w:rsid w:val="00485E58"/>
    <w:rsid w:val="00493D0E"/>
    <w:rsid w:val="00497B36"/>
    <w:rsid w:val="004A1C57"/>
    <w:rsid w:val="004A749F"/>
    <w:rsid w:val="004B1E01"/>
    <w:rsid w:val="004D1480"/>
    <w:rsid w:val="004D4DCE"/>
    <w:rsid w:val="004E3EDA"/>
    <w:rsid w:val="004F069A"/>
    <w:rsid w:val="004F15DD"/>
    <w:rsid w:val="004F1F76"/>
    <w:rsid w:val="004F323A"/>
    <w:rsid w:val="004F3274"/>
    <w:rsid w:val="004F41E8"/>
    <w:rsid w:val="004F5767"/>
    <w:rsid w:val="00500EB7"/>
    <w:rsid w:val="00506B76"/>
    <w:rsid w:val="00506E20"/>
    <w:rsid w:val="00512061"/>
    <w:rsid w:val="00513E84"/>
    <w:rsid w:val="00516260"/>
    <w:rsid w:val="005170C2"/>
    <w:rsid w:val="00522CD4"/>
    <w:rsid w:val="0052660F"/>
    <w:rsid w:val="005275E7"/>
    <w:rsid w:val="00533497"/>
    <w:rsid w:val="00537AF5"/>
    <w:rsid w:val="00541217"/>
    <w:rsid w:val="005519D3"/>
    <w:rsid w:val="00551F3C"/>
    <w:rsid w:val="00555F67"/>
    <w:rsid w:val="005565A2"/>
    <w:rsid w:val="0056409F"/>
    <w:rsid w:val="00566D08"/>
    <w:rsid w:val="005717A4"/>
    <w:rsid w:val="00574192"/>
    <w:rsid w:val="0057562D"/>
    <w:rsid w:val="00581BA6"/>
    <w:rsid w:val="005832E5"/>
    <w:rsid w:val="00586642"/>
    <w:rsid w:val="00587AC4"/>
    <w:rsid w:val="00590E2B"/>
    <w:rsid w:val="00591585"/>
    <w:rsid w:val="00592E6B"/>
    <w:rsid w:val="0059662A"/>
    <w:rsid w:val="005972E3"/>
    <w:rsid w:val="005B6B69"/>
    <w:rsid w:val="005C61AB"/>
    <w:rsid w:val="005D0637"/>
    <w:rsid w:val="005D2519"/>
    <w:rsid w:val="005D4582"/>
    <w:rsid w:val="005D5036"/>
    <w:rsid w:val="005D5D67"/>
    <w:rsid w:val="005E5CD7"/>
    <w:rsid w:val="005F1589"/>
    <w:rsid w:val="006017FC"/>
    <w:rsid w:val="006047FD"/>
    <w:rsid w:val="006067D9"/>
    <w:rsid w:val="0061058C"/>
    <w:rsid w:val="0061291B"/>
    <w:rsid w:val="00614284"/>
    <w:rsid w:val="00615D92"/>
    <w:rsid w:val="00617338"/>
    <w:rsid w:val="00620834"/>
    <w:rsid w:val="00633BE9"/>
    <w:rsid w:val="00634D44"/>
    <w:rsid w:val="00640B56"/>
    <w:rsid w:val="006435D7"/>
    <w:rsid w:val="0064631A"/>
    <w:rsid w:val="006523A5"/>
    <w:rsid w:val="006562CD"/>
    <w:rsid w:val="00656303"/>
    <w:rsid w:val="006602A4"/>
    <w:rsid w:val="00666522"/>
    <w:rsid w:val="00667D71"/>
    <w:rsid w:val="00667DEE"/>
    <w:rsid w:val="0067467F"/>
    <w:rsid w:val="0067750C"/>
    <w:rsid w:val="006815EA"/>
    <w:rsid w:val="00685875"/>
    <w:rsid w:val="00692C5C"/>
    <w:rsid w:val="00697592"/>
    <w:rsid w:val="006B360D"/>
    <w:rsid w:val="006D1C5F"/>
    <w:rsid w:val="006D4B71"/>
    <w:rsid w:val="006D511D"/>
    <w:rsid w:val="006D5802"/>
    <w:rsid w:val="006E1731"/>
    <w:rsid w:val="006E26DA"/>
    <w:rsid w:val="006E2D76"/>
    <w:rsid w:val="006E3062"/>
    <w:rsid w:val="006E3B05"/>
    <w:rsid w:val="006F63DB"/>
    <w:rsid w:val="0070167F"/>
    <w:rsid w:val="00706D93"/>
    <w:rsid w:val="00714928"/>
    <w:rsid w:val="007152E4"/>
    <w:rsid w:val="007212F3"/>
    <w:rsid w:val="00721633"/>
    <w:rsid w:val="00735B88"/>
    <w:rsid w:val="007445BE"/>
    <w:rsid w:val="00746AC9"/>
    <w:rsid w:val="00751E83"/>
    <w:rsid w:val="00752C25"/>
    <w:rsid w:val="00754906"/>
    <w:rsid w:val="00756E5E"/>
    <w:rsid w:val="00764512"/>
    <w:rsid w:val="00772E0A"/>
    <w:rsid w:val="00780316"/>
    <w:rsid w:val="00792834"/>
    <w:rsid w:val="007946B8"/>
    <w:rsid w:val="007A0860"/>
    <w:rsid w:val="007A15AC"/>
    <w:rsid w:val="007B2BE8"/>
    <w:rsid w:val="007B755C"/>
    <w:rsid w:val="007C38D1"/>
    <w:rsid w:val="007C4B3E"/>
    <w:rsid w:val="007D1668"/>
    <w:rsid w:val="007E608F"/>
    <w:rsid w:val="00800848"/>
    <w:rsid w:val="0080147E"/>
    <w:rsid w:val="00804CDE"/>
    <w:rsid w:val="00810D3E"/>
    <w:rsid w:val="00811E19"/>
    <w:rsid w:val="00816D03"/>
    <w:rsid w:val="0081723B"/>
    <w:rsid w:val="00837FC7"/>
    <w:rsid w:val="008414D4"/>
    <w:rsid w:val="008458B1"/>
    <w:rsid w:val="00846EB9"/>
    <w:rsid w:val="00851B49"/>
    <w:rsid w:val="00853819"/>
    <w:rsid w:val="00855EDF"/>
    <w:rsid w:val="0086289F"/>
    <w:rsid w:val="00866A6D"/>
    <w:rsid w:val="0087282B"/>
    <w:rsid w:val="00874A8A"/>
    <w:rsid w:val="008778AC"/>
    <w:rsid w:val="00884F93"/>
    <w:rsid w:val="00885059"/>
    <w:rsid w:val="00886567"/>
    <w:rsid w:val="008938B6"/>
    <w:rsid w:val="00895595"/>
    <w:rsid w:val="00895C4E"/>
    <w:rsid w:val="008A10D7"/>
    <w:rsid w:val="008A20EB"/>
    <w:rsid w:val="008A542D"/>
    <w:rsid w:val="008B2D87"/>
    <w:rsid w:val="008B5E30"/>
    <w:rsid w:val="008C5CF5"/>
    <w:rsid w:val="008D2EF0"/>
    <w:rsid w:val="008E11E4"/>
    <w:rsid w:val="008E60D7"/>
    <w:rsid w:val="008F2C58"/>
    <w:rsid w:val="008F5B3C"/>
    <w:rsid w:val="008F7EE1"/>
    <w:rsid w:val="00900CC4"/>
    <w:rsid w:val="00901A09"/>
    <w:rsid w:val="009036F1"/>
    <w:rsid w:val="0091632D"/>
    <w:rsid w:val="00921E98"/>
    <w:rsid w:val="00926DEA"/>
    <w:rsid w:val="00927D06"/>
    <w:rsid w:val="0093312F"/>
    <w:rsid w:val="00935F20"/>
    <w:rsid w:val="00942311"/>
    <w:rsid w:val="0094601E"/>
    <w:rsid w:val="009545D6"/>
    <w:rsid w:val="00972487"/>
    <w:rsid w:val="009738AC"/>
    <w:rsid w:val="00981248"/>
    <w:rsid w:val="00981C03"/>
    <w:rsid w:val="00982503"/>
    <w:rsid w:val="00982CFE"/>
    <w:rsid w:val="0098788A"/>
    <w:rsid w:val="009B1AF5"/>
    <w:rsid w:val="009B5CD7"/>
    <w:rsid w:val="009B62FB"/>
    <w:rsid w:val="009B7717"/>
    <w:rsid w:val="009D3644"/>
    <w:rsid w:val="009E74EE"/>
    <w:rsid w:val="009F0FFB"/>
    <w:rsid w:val="009F2D06"/>
    <w:rsid w:val="009F6DD3"/>
    <w:rsid w:val="00A258E0"/>
    <w:rsid w:val="00A25E05"/>
    <w:rsid w:val="00A32861"/>
    <w:rsid w:val="00A332A1"/>
    <w:rsid w:val="00A423AE"/>
    <w:rsid w:val="00A438CD"/>
    <w:rsid w:val="00A465DB"/>
    <w:rsid w:val="00A53835"/>
    <w:rsid w:val="00A55A30"/>
    <w:rsid w:val="00A63C61"/>
    <w:rsid w:val="00A640E0"/>
    <w:rsid w:val="00A809F4"/>
    <w:rsid w:val="00A82BF5"/>
    <w:rsid w:val="00A862C6"/>
    <w:rsid w:val="00A95381"/>
    <w:rsid w:val="00AA6061"/>
    <w:rsid w:val="00AB03D0"/>
    <w:rsid w:val="00AB1FBD"/>
    <w:rsid w:val="00AB4B1E"/>
    <w:rsid w:val="00AB6449"/>
    <w:rsid w:val="00AC390E"/>
    <w:rsid w:val="00AC5615"/>
    <w:rsid w:val="00AD05C6"/>
    <w:rsid w:val="00AF4A33"/>
    <w:rsid w:val="00AF4A9E"/>
    <w:rsid w:val="00AF4C01"/>
    <w:rsid w:val="00AF59D2"/>
    <w:rsid w:val="00B006F1"/>
    <w:rsid w:val="00B023C0"/>
    <w:rsid w:val="00B036EB"/>
    <w:rsid w:val="00B045D7"/>
    <w:rsid w:val="00B05B71"/>
    <w:rsid w:val="00B0661B"/>
    <w:rsid w:val="00B14C6F"/>
    <w:rsid w:val="00B15AC3"/>
    <w:rsid w:val="00B15ADF"/>
    <w:rsid w:val="00B15CA8"/>
    <w:rsid w:val="00B17361"/>
    <w:rsid w:val="00B21629"/>
    <w:rsid w:val="00B233C1"/>
    <w:rsid w:val="00B27129"/>
    <w:rsid w:val="00B30AF1"/>
    <w:rsid w:val="00B328AE"/>
    <w:rsid w:val="00B32E76"/>
    <w:rsid w:val="00B33C71"/>
    <w:rsid w:val="00B33EB2"/>
    <w:rsid w:val="00B45EAA"/>
    <w:rsid w:val="00B4602F"/>
    <w:rsid w:val="00B53299"/>
    <w:rsid w:val="00B54A7E"/>
    <w:rsid w:val="00B569E2"/>
    <w:rsid w:val="00B600F3"/>
    <w:rsid w:val="00B66A07"/>
    <w:rsid w:val="00B679D6"/>
    <w:rsid w:val="00B7217B"/>
    <w:rsid w:val="00B752A3"/>
    <w:rsid w:val="00B825BE"/>
    <w:rsid w:val="00B831D9"/>
    <w:rsid w:val="00B9491D"/>
    <w:rsid w:val="00B9677B"/>
    <w:rsid w:val="00BA559B"/>
    <w:rsid w:val="00BB19DE"/>
    <w:rsid w:val="00BC1877"/>
    <w:rsid w:val="00BC4169"/>
    <w:rsid w:val="00BC4D62"/>
    <w:rsid w:val="00BC5B6D"/>
    <w:rsid w:val="00BD38C8"/>
    <w:rsid w:val="00BD4B70"/>
    <w:rsid w:val="00BE3134"/>
    <w:rsid w:val="00BE5C63"/>
    <w:rsid w:val="00BE65E2"/>
    <w:rsid w:val="00BE6673"/>
    <w:rsid w:val="00BF16A4"/>
    <w:rsid w:val="00BF25C9"/>
    <w:rsid w:val="00C02E5D"/>
    <w:rsid w:val="00C14730"/>
    <w:rsid w:val="00C20313"/>
    <w:rsid w:val="00C31A3A"/>
    <w:rsid w:val="00C373C1"/>
    <w:rsid w:val="00C40292"/>
    <w:rsid w:val="00C41E91"/>
    <w:rsid w:val="00C46595"/>
    <w:rsid w:val="00C52146"/>
    <w:rsid w:val="00C533A5"/>
    <w:rsid w:val="00C54848"/>
    <w:rsid w:val="00C6144E"/>
    <w:rsid w:val="00C7077E"/>
    <w:rsid w:val="00C71AD5"/>
    <w:rsid w:val="00C834DC"/>
    <w:rsid w:val="00C84FCF"/>
    <w:rsid w:val="00C856A2"/>
    <w:rsid w:val="00C96A79"/>
    <w:rsid w:val="00C97709"/>
    <w:rsid w:val="00C97CF7"/>
    <w:rsid w:val="00CA1064"/>
    <w:rsid w:val="00CB6083"/>
    <w:rsid w:val="00CB68EF"/>
    <w:rsid w:val="00CD2A7B"/>
    <w:rsid w:val="00CD3850"/>
    <w:rsid w:val="00CD7F6C"/>
    <w:rsid w:val="00CE1D59"/>
    <w:rsid w:val="00CF314C"/>
    <w:rsid w:val="00CF4898"/>
    <w:rsid w:val="00D03BCC"/>
    <w:rsid w:val="00D10E43"/>
    <w:rsid w:val="00D12391"/>
    <w:rsid w:val="00D13370"/>
    <w:rsid w:val="00D20E9B"/>
    <w:rsid w:val="00D214B1"/>
    <w:rsid w:val="00D2278F"/>
    <w:rsid w:val="00D334B8"/>
    <w:rsid w:val="00D336CA"/>
    <w:rsid w:val="00D373B8"/>
    <w:rsid w:val="00D46DB9"/>
    <w:rsid w:val="00D5385A"/>
    <w:rsid w:val="00D572D8"/>
    <w:rsid w:val="00D5779D"/>
    <w:rsid w:val="00D71A7F"/>
    <w:rsid w:val="00D74511"/>
    <w:rsid w:val="00D81F12"/>
    <w:rsid w:val="00D83A09"/>
    <w:rsid w:val="00D92F73"/>
    <w:rsid w:val="00D94E04"/>
    <w:rsid w:val="00D94FD2"/>
    <w:rsid w:val="00DB15DB"/>
    <w:rsid w:val="00DB17D2"/>
    <w:rsid w:val="00DC007E"/>
    <w:rsid w:val="00DD1036"/>
    <w:rsid w:val="00DD5940"/>
    <w:rsid w:val="00DD5B8A"/>
    <w:rsid w:val="00DD7D5D"/>
    <w:rsid w:val="00DD7FA4"/>
    <w:rsid w:val="00DF3809"/>
    <w:rsid w:val="00E04014"/>
    <w:rsid w:val="00E071F7"/>
    <w:rsid w:val="00E13CAE"/>
    <w:rsid w:val="00E20621"/>
    <w:rsid w:val="00E3184C"/>
    <w:rsid w:val="00E44F24"/>
    <w:rsid w:val="00E527EC"/>
    <w:rsid w:val="00E56E7A"/>
    <w:rsid w:val="00E6230D"/>
    <w:rsid w:val="00E63B84"/>
    <w:rsid w:val="00E6738C"/>
    <w:rsid w:val="00E673BD"/>
    <w:rsid w:val="00E71951"/>
    <w:rsid w:val="00E724CB"/>
    <w:rsid w:val="00E7291C"/>
    <w:rsid w:val="00E8001D"/>
    <w:rsid w:val="00E96DE0"/>
    <w:rsid w:val="00EA7098"/>
    <w:rsid w:val="00EB1DFC"/>
    <w:rsid w:val="00EB2053"/>
    <w:rsid w:val="00EB7E85"/>
    <w:rsid w:val="00ED0F1C"/>
    <w:rsid w:val="00ED6924"/>
    <w:rsid w:val="00ED7446"/>
    <w:rsid w:val="00EE46D5"/>
    <w:rsid w:val="00EF2848"/>
    <w:rsid w:val="00EF38FD"/>
    <w:rsid w:val="00EF565D"/>
    <w:rsid w:val="00EF6871"/>
    <w:rsid w:val="00F0663F"/>
    <w:rsid w:val="00F12A89"/>
    <w:rsid w:val="00F130A6"/>
    <w:rsid w:val="00F171EC"/>
    <w:rsid w:val="00F26482"/>
    <w:rsid w:val="00F41193"/>
    <w:rsid w:val="00F4436E"/>
    <w:rsid w:val="00F450DB"/>
    <w:rsid w:val="00F457E9"/>
    <w:rsid w:val="00F47027"/>
    <w:rsid w:val="00F50070"/>
    <w:rsid w:val="00F53FFA"/>
    <w:rsid w:val="00F61EA5"/>
    <w:rsid w:val="00F656FA"/>
    <w:rsid w:val="00F70E74"/>
    <w:rsid w:val="00F7579C"/>
    <w:rsid w:val="00F76136"/>
    <w:rsid w:val="00F86F62"/>
    <w:rsid w:val="00F91465"/>
    <w:rsid w:val="00F916C5"/>
    <w:rsid w:val="00FA2065"/>
    <w:rsid w:val="00FB035D"/>
    <w:rsid w:val="00FB4B61"/>
    <w:rsid w:val="00FC0088"/>
    <w:rsid w:val="00FC6513"/>
    <w:rsid w:val="00FD5469"/>
    <w:rsid w:val="00FD5CE0"/>
    <w:rsid w:val="00FE61C9"/>
    <w:rsid w:val="00FF430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422A12"/>
  <w15:docId w15:val="{77FF5B23-4192-4E2B-8C0E-7859D6079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61C38"/>
    <w:rPr>
      <w:rFonts w:ascii="Carlito" w:eastAsia="Carlito" w:hAnsi="Carlito" w:cs="Carlito"/>
      <w:lang w:val="pt-PT"/>
    </w:rPr>
  </w:style>
  <w:style w:type="paragraph" w:styleId="Ttulo1">
    <w:name w:val="heading 1"/>
    <w:basedOn w:val="Normal"/>
    <w:link w:val="Ttulo1Char"/>
    <w:uiPriority w:val="1"/>
    <w:qFormat/>
    <w:pPr>
      <w:ind w:left="218"/>
      <w:outlineLvl w:val="0"/>
    </w:pPr>
    <w:rPr>
      <w:b/>
      <w:bCs/>
    </w:rPr>
  </w:style>
  <w:style w:type="paragraph" w:styleId="Ttulo2">
    <w:name w:val="heading 2"/>
    <w:basedOn w:val="Normal"/>
    <w:next w:val="Normal"/>
    <w:link w:val="Ttulo2Char"/>
    <w:uiPriority w:val="9"/>
    <w:semiHidden/>
    <w:unhideWhenUsed/>
    <w:qFormat/>
    <w:rsid w:val="00F7579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324D6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pPr>
      <w:ind w:left="218"/>
    </w:pPr>
  </w:style>
  <w:style w:type="paragraph" w:styleId="Ttulo">
    <w:name w:val="Title"/>
    <w:basedOn w:val="Normal"/>
    <w:uiPriority w:val="1"/>
    <w:qFormat/>
    <w:pPr>
      <w:spacing w:before="3"/>
      <w:ind w:left="218" w:right="185"/>
      <w:jc w:val="both"/>
    </w:pPr>
    <w:rPr>
      <w:b/>
      <w:bCs/>
      <w:sz w:val="28"/>
      <w:szCs w:val="28"/>
    </w:rPr>
  </w:style>
  <w:style w:type="paragraph" w:styleId="PargrafodaLista">
    <w:name w:val="List Paragraph"/>
    <w:basedOn w:val="Normal"/>
    <w:uiPriority w:val="34"/>
    <w:qFormat/>
    <w:pPr>
      <w:ind w:left="218"/>
      <w:jc w:val="both"/>
    </w:pPr>
  </w:style>
  <w:style w:type="paragraph" w:customStyle="1" w:styleId="TableParagraph">
    <w:name w:val="Table Paragraph"/>
    <w:basedOn w:val="Normal"/>
    <w:uiPriority w:val="1"/>
    <w:qFormat/>
  </w:style>
  <w:style w:type="paragraph" w:styleId="Cabealho">
    <w:name w:val="header"/>
    <w:basedOn w:val="Normal"/>
    <w:link w:val="CabealhoChar"/>
    <w:unhideWhenUsed/>
    <w:rsid w:val="00DC007E"/>
    <w:pPr>
      <w:tabs>
        <w:tab w:val="center" w:pos="4252"/>
        <w:tab w:val="right" w:pos="8504"/>
      </w:tabs>
    </w:pPr>
  </w:style>
  <w:style w:type="character" w:customStyle="1" w:styleId="CabealhoChar">
    <w:name w:val="Cabeçalho Char"/>
    <w:basedOn w:val="Fontepargpadro"/>
    <w:link w:val="Cabealho"/>
    <w:rsid w:val="00DC007E"/>
    <w:rPr>
      <w:rFonts w:ascii="Carlito" w:eastAsia="Carlito" w:hAnsi="Carlito" w:cs="Carlito"/>
      <w:lang w:val="pt-PT"/>
    </w:rPr>
  </w:style>
  <w:style w:type="paragraph" w:styleId="Rodap">
    <w:name w:val="footer"/>
    <w:basedOn w:val="Normal"/>
    <w:link w:val="RodapChar"/>
    <w:unhideWhenUsed/>
    <w:rsid w:val="00DC007E"/>
    <w:pPr>
      <w:tabs>
        <w:tab w:val="center" w:pos="4252"/>
        <w:tab w:val="right" w:pos="8504"/>
      </w:tabs>
    </w:pPr>
  </w:style>
  <w:style w:type="character" w:customStyle="1" w:styleId="RodapChar">
    <w:name w:val="Rodapé Char"/>
    <w:basedOn w:val="Fontepargpadro"/>
    <w:link w:val="Rodap"/>
    <w:uiPriority w:val="99"/>
    <w:rsid w:val="00DC007E"/>
    <w:rPr>
      <w:rFonts w:ascii="Carlito" w:eastAsia="Carlito" w:hAnsi="Carlito" w:cs="Carlito"/>
      <w:lang w:val="pt-PT"/>
    </w:rPr>
  </w:style>
  <w:style w:type="table" w:styleId="Tabelacomgrade">
    <w:name w:val="Table Grid"/>
    <w:basedOn w:val="Tabelanormal"/>
    <w:uiPriority w:val="39"/>
    <w:rsid w:val="00DC00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DF3809"/>
    <w:rPr>
      <w:rFonts w:ascii="Tahoma" w:hAnsi="Tahoma" w:cs="Tahoma"/>
      <w:sz w:val="16"/>
      <w:szCs w:val="16"/>
    </w:rPr>
  </w:style>
  <w:style w:type="character" w:customStyle="1" w:styleId="TextodebaloChar">
    <w:name w:val="Texto de balão Char"/>
    <w:basedOn w:val="Fontepargpadro"/>
    <w:link w:val="Textodebalo"/>
    <w:uiPriority w:val="99"/>
    <w:semiHidden/>
    <w:rsid w:val="00DF3809"/>
    <w:rPr>
      <w:rFonts w:ascii="Tahoma" w:eastAsia="Carlito" w:hAnsi="Tahoma" w:cs="Tahoma"/>
      <w:sz w:val="16"/>
      <w:szCs w:val="16"/>
      <w:lang w:val="pt-PT"/>
    </w:rPr>
  </w:style>
  <w:style w:type="character" w:styleId="Hyperlink">
    <w:name w:val="Hyperlink"/>
    <w:basedOn w:val="Fontepargpadro"/>
    <w:uiPriority w:val="99"/>
    <w:unhideWhenUsed/>
    <w:rsid w:val="00C856A2"/>
    <w:rPr>
      <w:color w:val="0000FF" w:themeColor="hyperlink"/>
      <w:u w:val="single"/>
    </w:rPr>
  </w:style>
  <w:style w:type="character" w:customStyle="1" w:styleId="MenoPendente1">
    <w:name w:val="Menção Pendente1"/>
    <w:basedOn w:val="Fontepargpadro"/>
    <w:uiPriority w:val="99"/>
    <w:semiHidden/>
    <w:unhideWhenUsed/>
    <w:rsid w:val="00BC1877"/>
    <w:rPr>
      <w:color w:val="605E5C"/>
      <w:shd w:val="clear" w:color="auto" w:fill="E1DFDD"/>
    </w:rPr>
  </w:style>
  <w:style w:type="character" w:customStyle="1" w:styleId="Ttulo2Char">
    <w:name w:val="Título 2 Char"/>
    <w:basedOn w:val="Fontepargpadro"/>
    <w:link w:val="Ttulo2"/>
    <w:uiPriority w:val="9"/>
    <w:semiHidden/>
    <w:rsid w:val="00F7579C"/>
    <w:rPr>
      <w:rFonts w:asciiTheme="majorHAnsi" w:eastAsiaTheme="majorEastAsia" w:hAnsiTheme="majorHAnsi" w:cstheme="majorBidi"/>
      <w:color w:val="365F91" w:themeColor="accent1" w:themeShade="BF"/>
      <w:sz w:val="26"/>
      <w:szCs w:val="26"/>
      <w:lang w:val="pt-PT"/>
    </w:rPr>
  </w:style>
  <w:style w:type="table" w:customStyle="1" w:styleId="TableGrid">
    <w:name w:val="TableGrid"/>
    <w:rsid w:val="00F7579C"/>
    <w:pPr>
      <w:widowControl/>
      <w:autoSpaceDE/>
      <w:autoSpaceDN/>
    </w:pPr>
    <w:rPr>
      <w:rFonts w:eastAsiaTheme="minorEastAsia"/>
      <w:lang w:val="pt-BR" w:eastAsia="pt-BR"/>
    </w:rPr>
    <w:tblPr>
      <w:tblCellMar>
        <w:top w:w="0" w:type="dxa"/>
        <w:left w:w="0" w:type="dxa"/>
        <w:bottom w:w="0" w:type="dxa"/>
        <w:right w:w="0" w:type="dxa"/>
      </w:tblCellMar>
    </w:tblPr>
  </w:style>
  <w:style w:type="character" w:customStyle="1" w:styleId="Ttulo3Char">
    <w:name w:val="Título 3 Char"/>
    <w:basedOn w:val="Fontepargpadro"/>
    <w:link w:val="Ttulo3"/>
    <w:uiPriority w:val="9"/>
    <w:semiHidden/>
    <w:rsid w:val="00324D69"/>
    <w:rPr>
      <w:rFonts w:asciiTheme="majorHAnsi" w:eastAsiaTheme="majorEastAsia" w:hAnsiTheme="majorHAnsi" w:cstheme="majorBidi"/>
      <w:color w:val="243F60" w:themeColor="accent1" w:themeShade="7F"/>
      <w:sz w:val="24"/>
      <w:szCs w:val="24"/>
      <w:lang w:val="pt-PT"/>
    </w:rPr>
  </w:style>
  <w:style w:type="character" w:customStyle="1" w:styleId="Ttulo1Char">
    <w:name w:val="Título 1 Char"/>
    <w:basedOn w:val="Fontepargpadro"/>
    <w:link w:val="Ttulo1"/>
    <w:uiPriority w:val="1"/>
    <w:rsid w:val="00205FA7"/>
    <w:rPr>
      <w:rFonts w:ascii="Carlito" w:eastAsia="Carlito" w:hAnsi="Carlito" w:cs="Carlito"/>
      <w:b/>
      <w:bCs/>
      <w:lang w:val="pt-PT"/>
    </w:rPr>
  </w:style>
  <w:style w:type="character" w:customStyle="1" w:styleId="CorpodetextoChar">
    <w:name w:val="Corpo de texto Char"/>
    <w:basedOn w:val="Fontepargpadro"/>
    <w:link w:val="Corpodetexto"/>
    <w:uiPriority w:val="1"/>
    <w:rsid w:val="00205FA7"/>
    <w:rPr>
      <w:rFonts w:ascii="Carlito" w:eastAsia="Carlito" w:hAnsi="Carlito" w:cs="Carlito"/>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639582">
      <w:bodyDiv w:val="1"/>
      <w:marLeft w:val="0"/>
      <w:marRight w:val="0"/>
      <w:marTop w:val="0"/>
      <w:marBottom w:val="0"/>
      <w:divBdr>
        <w:top w:val="none" w:sz="0" w:space="0" w:color="auto"/>
        <w:left w:val="none" w:sz="0" w:space="0" w:color="auto"/>
        <w:bottom w:val="none" w:sz="0" w:space="0" w:color="auto"/>
        <w:right w:val="none" w:sz="0" w:space="0" w:color="auto"/>
      </w:divBdr>
    </w:div>
    <w:div w:id="19104601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novaera.mg.gov.br/" TargetMode="External"/><Relationship Id="rId1" Type="http://schemas.openxmlformats.org/officeDocument/2006/relationships/hyperlink" Target="mailto:gabinete@novaera.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BB97D-8518-4938-B599-CB2F95D26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2701</Words>
  <Characters>14589</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E D I T A L      D E     L I C I T A Ç Ã O</vt:lpstr>
    </vt:vector>
  </TitlesOfParts>
  <Company/>
  <LinksUpToDate>false</LinksUpToDate>
  <CharactersWithSpaces>17256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D I T A L      D E     L I C I T A Ç Ã O</dc:title>
  <dc:creator>MERCURY</dc:creator>
  <cp:lastModifiedBy>User</cp:lastModifiedBy>
  <cp:revision>3</cp:revision>
  <cp:lastPrinted>2022-03-16T18:46:00Z</cp:lastPrinted>
  <dcterms:created xsi:type="dcterms:W3CDTF">2022-03-16T18:37:00Z</dcterms:created>
  <dcterms:modified xsi:type="dcterms:W3CDTF">2022-03-16T18:46:00Z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2020-10-26T00:00:00Z</vt:filetime>
  </property>
  <property fmtid="{D5CDD505-2E9C-101B-9397-08002B2CF9AE}" pid="3" name="Creator">
    <vt:lpwstr>Microsoft® Word 2010</vt:lpwstr>
  </property>
  <property fmtid="{D5CDD505-2E9C-101B-9397-08002B2CF9AE}" pid="4" name="LastSaved">
    <vt:filetime>2020-11-23T00:00:00Z</vt:filetime>
  </property>
</Properties>
</file>